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B424C" w14:textId="77777777" w:rsidR="00DF7A3B" w:rsidRDefault="00DF7A3B" w:rsidP="00DF7A3B">
      <w:pPr>
        <w:spacing w:after="0" w:line="288" w:lineRule="auto"/>
        <w:jc w:val="both"/>
        <w:rPr>
          <w:rFonts w:ascii="Verdana" w:eastAsia="MS Mincho" w:hAnsi="Verdana" w:cs="Arial"/>
          <w:sz w:val="19"/>
          <w:szCs w:val="19"/>
          <w:lang w:val="en-GB"/>
        </w:rPr>
      </w:pPr>
      <w:bookmarkStart w:id="0" w:name="_GoBack"/>
      <w:bookmarkEnd w:id="0"/>
    </w:p>
    <w:p w14:paraId="5C9B56B1" w14:textId="77777777" w:rsidR="00D1125B" w:rsidRPr="008D6FB4" w:rsidRDefault="00D1125B" w:rsidP="00D1125B">
      <w:pPr>
        <w:pStyle w:val="Overskrift2"/>
        <w:rPr>
          <w:rFonts w:ascii="Verdana" w:eastAsia="MS Mincho" w:hAnsi="Verdana"/>
          <w:b/>
          <w:color w:val="auto"/>
          <w:lang w:val="fr-CH"/>
        </w:rPr>
      </w:pPr>
      <w:bookmarkStart w:id="1" w:name="_Toc362878675"/>
      <w:r w:rsidRPr="008D6FB4">
        <w:rPr>
          <w:rFonts w:ascii="Verdana" w:eastAsia="MS Mincho" w:hAnsi="Verdana"/>
          <w:b/>
          <w:color w:val="auto"/>
          <w:lang w:val="fr-CH"/>
        </w:rPr>
        <w:t>Joint Technology Initiatives (JTI)</w:t>
      </w:r>
      <w:bookmarkEnd w:id="1"/>
    </w:p>
    <w:p w14:paraId="4E59B285" w14:textId="77777777" w:rsidR="00D1125B" w:rsidRPr="00625F49" w:rsidRDefault="00D1125B" w:rsidP="00D1125B">
      <w:pPr>
        <w:spacing w:after="0" w:line="288" w:lineRule="auto"/>
        <w:jc w:val="both"/>
        <w:rPr>
          <w:rFonts w:ascii="Verdana" w:eastAsia="MS Mincho" w:hAnsi="Verdana" w:cs="Arial"/>
          <w:sz w:val="19"/>
          <w:szCs w:val="19"/>
          <w:lang w:val="fr-CH"/>
        </w:rPr>
      </w:pPr>
    </w:p>
    <w:tbl>
      <w:tblPr>
        <w:tblStyle w:val="Tabellrutenett"/>
        <w:tblW w:w="9428" w:type="dxa"/>
        <w:tblLook w:val="04A0" w:firstRow="1" w:lastRow="0" w:firstColumn="1" w:lastColumn="0" w:noHBand="0" w:noVBand="1"/>
      </w:tblPr>
      <w:tblGrid>
        <w:gridCol w:w="2219"/>
        <w:gridCol w:w="7209"/>
      </w:tblGrid>
      <w:tr w:rsidR="00C06563" w:rsidRPr="006A1D2E" w14:paraId="4394E2E2" w14:textId="77777777" w:rsidTr="00C06563">
        <w:tc>
          <w:tcPr>
            <w:tcW w:w="2219" w:type="dxa"/>
            <w:tcBorders>
              <w:top w:val="single" w:sz="18" w:space="0" w:color="auto"/>
              <w:bottom w:val="single" w:sz="2" w:space="0" w:color="auto"/>
            </w:tcBorders>
          </w:tcPr>
          <w:p w14:paraId="62227992" w14:textId="77777777" w:rsidR="00C06563" w:rsidRPr="00534FD1" w:rsidRDefault="00C06563" w:rsidP="00534FD1">
            <w:pPr>
              <w:spacing w:after="0" w:line="240" w:lineRule="auto"/>
              <w:rPr>
                <w:rFonts w:ascii="Verdana" w:eastAsia="MS Mincho" w:hAnsi="Verdana" w:cs="Arial"/>
                <w:sz w:val="18"/>
                <w:szCs w:val="18"/>
                <w:lang w:val="en-US"/>
              </w:rPr>
            </w:pPr>
            <w:r w:rsidRPr="00534FD1">
              <w:rPr>
                <w:rFonts w:ascii="Verdana" w:eastAsia="MS Mincho" w:hAnsi="Verdana" w:cs="Arial"/>
                <w:sz w:val="18"/>
                <w:szCs w:val="18"/>
                <w:lang w:val="en-US"/>
              </w:rPr>
              <w:t>Legal Framework</w:t>
            </w:r>
          </w:p>
        </w:tc>
        <w:tc>
          <w:tcPr>
            <w:tcW w:w="7209" w:type="dxa"/>
            <w:tcBorders>
              <w:top w:val="single" w:sz="18" w:space="0" w:color="auto"/>
              <w:bottom w:val="single" w:sz="2" w:space="0" w:color="auto"/>
            </w:tcBorders>
          </w:tcPr>
          <w:p w14:paraId="5F9ECD66" w14:textId="77777777" w:rsidR="00C06563" w:rsidRPr="00534FD1" w:rsidRDefault="00C06563" w:rsidP="00534FD1">
            <w:pPr>
              <w:spacing w:after="0" w:line="240" w:lineRule="auto"/>
              <w:jc w:val="both"/>
              <w:rPr>
                <w:rFonts w:ascii="Verdana" w:eastAsia="MS Mincho" w:hAnsi="Verdana" w:cs="Arial"/>
                <w:sz w:val="18"/>
                <w:szCs w:val="18"/>
                <w:lang w:val="en-GB"/>
              </w:rPr>
            </w:pPr>
            <w:r w:rsidRPr="00534FD1">
              <w:rPr>
                <w:rFonts w:ascii="Verdana" w:hAnsi="Verdana"/>
                <w:sz w:val="18"/>
                <w:szCs w:val="18"/>
                <w:lang w:val="en-GB"/>
              </w:rPr>
              <w:t xml:space="preserve">Article 25 in the </w:t>
            </w:r>
            <w:hyperlink r:id="rId8" w:history="1">
              <w:r w:rsidRPr="00534FD1">
                <w:rPr>
                  <w:rStyle w:val="Hyperkobling"/>
                  <w:rFonts w:ascii="Verdana" w:eastAsia="MS Mincho" w:hAnsi="Verdana" w:cs="Arial"/>
                  <w:sz w:val="18"/>
                  <w:szCs w:val="18"/>
                  <w:lang w:val="en-GB"/>
                </w:rPr>
                <w:t>Regulation</w:t>
              </w:r>
            </w:hyperlink>
            <w:r w:rsidRPr="00534FD1">
              <w:rPr>
                <w:rFonts w:ascii="Verdana" w:eastAsia="MS Mincho" w:hAnsi="Verdana" w:cs="Arial"/>
                <w:sz w:val="18"/>
                <w:szCs w:val="18"/>
                <w:lang w:val="en-GB"/>
              </w:rPr>
              <w:t xml:space="preserve"> of the European Parliament and of the Council establishing Horizon 2020 – the Framework Programme for Research and Innovation (2014-2020).</w:t>
            </w:r>
          </w:p>
          <w:p w14:paraId="6A3AA974" w14:textId="77777777" w:rsidR="00C06563" w:rsidRPr="00534FD1" w:rsidRDefault="00C06563" w:rsidP="00534FD1">
            <w:pPr>
              <w:spacing w:after="0" w:line="240" w:lineRule="auto"/>
              <w:rPr>
                <w:rFonts w:ascii="Verdana" w:eastAsia="MS Mincho" w:hAnsi="Verdana" w:cs="Arial"/>
                <w:sz w:val="18"/>
                <w:szCs w:val="18"/>
                <w:lang w:val="en-GB"/>
              </w:rPr>
            </w:pPr>
          </w:p>
          <w:p w14:paraId="6783BA74" w14:textId="77777777" w:rsidR="00C06563" w:rsidRPr="00534FD1" w:rsidRDefault="00B10190" w:rsidP="00534FD1">
            <w:pPr>
              <w:spacing w:after="0" w:line="240" w:lineRule="auto"/>
              <w:jc w:val="both"/>
              <w:rPr>
                <w:rFonts w:ascii="Verdana" w:eastAsia="MS Mincho" w:hAnsi="Verdana" w:cs="Arial"/>
                <w:sz w:val="18"/>
                <w:szCs w:val="18"/>
                <w:lang w:val="en-GB"/>
              </w:rPr>
            </w:pPr>
            <w:r w:rsidRPr="00534FD1">
              <w:rPr>
                <w:rFonts w:ascii="Verdana" w:eastAsia="MS Mincho" w:hAnsi="Verdana" w:cs="Arial"/>
                <w:sz w:val="18"/>
                <w:szCs w:val="18"/>
                <w:lang w:val="en-GB"/>
              </w:rPr>
              <w:t>J</w:t>
            </w:r>
            <w:r w:rsidR="0026509A" w:rsidRPr="00534FD1">
              <w:rPr>
                <w:rFonts w:ascii="Verdana" w:eastAsia="MS Mincho" w:hAnsi="Verdana" w:cs="Arial"/>
                <w:sz w:val="18"/>
                <w:szCs w:val="18"/>
                <w:lang w:val="en-GB"/>
              </w:rPr>
              <w:t>oint Technology Initiatives (J</w:t>
            </w:r>
            <w:r w:rsidRPr="00534FD1">
              <w:rPr>
                <w:rFonts w:ascii="Verdana" w:eastAsia="MS Mincho" w:hAnsi="Verdana" w:cs="Arial"/>
                <w:sz w:val="18"/>
                <w:szCs w:val="18"/>
                <w:lang w:val="en-GB"/>
              </w:rPr>
              <w:t>TIs</w:t>
            </w:r>
            <w:r w:rsidR="0026509A" w:rsidRPr="00534FD1">
              <w:rPr>
                <w:rFonts w:ascii="Verdana" w:eastAsia="MS Mincho" w:hAnsi="Verdana" w:cs="Arial"/>
                <w:sz w:val="18"/>
                <w:szCs w:val="18"/>
                <w:lang w:val="en-GB"/>
              </w:rPr>
              <w:t>)</w:t>
            </w:r>
            <w:r w:rsidRPr="00534FD1">
              <w:rPr>
                <w:rFonts w:ascii="Verdana" w:eastAsia="MS Mincho" w:hAnsi="Verdana" w:cs="Arial"/>
                <w:sz w:val="18"/>
                <w:szCs w:val="18"/>
                <w:lang w:val="en-GB"/>
              </w:rPr>
              <w:t xml:space="preserve"> are implemented through dedicated legal entities - Joint Undertakings</w:t>
            </w:r>
            <w:r w:rsidR="00AE752F" w:rsidRPr="00534FD1">
              <w:rPr>
                <w:rFonts w:ascii="Verdana" w:eastAsia="MS Mincho" w:hAnsi="Verdana" w:cs="Arial"/>
                <w:sz w:val="18"/>
                <w:szCs w:val="18"/>
                <w:lang w:val="en-GB"/>
              </w:rPr>
              <w:t xml:space="preserve"> (JU)</w:t>
            </w:r>
            <w:r w:rsidRPr="00534FD1">
              <w:rPr>
                <w:rFonts w:ascii="Verdana" w:eastAsia="MS Mincho" w:hAnsi="Verdana" w:cs="Arial"/>
                <w:sz w:val="18"/>
                <w:szCs w:val="18"/>
                <w:lang w:val="en-GB"/>
              </w:rPr>
              <w:t xml:space="preserve"> - established under what was then the equivalent of the current Article 187 of the Treaty on the Functioning of the European Union (</w:t>
            </w:r>
            <w:hyperlink r:id="rId9" w:history="1">
              <w:r w:rsidRPr="00534FD1">
                <w:rPr>
                  <w:rStyle w:val="Hyperkobling"/>
                  <w:rFonts w:ascii="Verdana" w:eastAsia="MS Mincho" w:hAnsi="Verdana" w:cs="Arial"/>
                  <w:sz w:val="18"/>
                  <w:szCs w:val="18"/>
                  <w:lang w:val="en-GB"/>
                </w:rPr>
                <w:t>TFEU</w:t>
              </w:r>
            </w:hyperlink>
            <w:r w:rsidRPr="00534FD1">
              <w:rPr>
                <w:rFonts w:ascii="Verdana" w:eastAsia="MS Mincho" w:hAnsi="Verdana" w:cs="Arial"/>
                <w:sz w:val="18"/>
                <w:szCs w:val="18"/>
                <w:lang w:val="en-GB"/>
              </w:rPr>
              <w:t>).</w:t>
            </w:r>
          </w:p>
        </w:tc>
      </w:tr>
      <w:tr w:rsidR="00C06563" w:rsidRPr="006A1D2E" w14:paraId="29DB2D91" w14:textId="77777777" w:rsidTr="00C06563">
        <w:tc>
          <w:tcPr>
            <w:tcW w:w="2219" w:type="dxa"/>
            <w:tcBorders>
              <w:top w:val="single" w:sz="2" w:space="0" w:color="auto"/>
              <w:bottom w:val="single" w:sz="2" w:space="0" w:color="auto"/>
            </w:tcBorders>
          </w:tcPr>
          <w:p w14:paraId="41D0E3C6" w14:textId="77777777" w:rsidR="00C06563" w:rsidRPr="00534FD1" w:rsidRDefault="00C06563" w:rsidP="00534FD1">
            <w:pPr>
              <w:spacing w:after="0" w:line="240" w:lineRule="auto"/>
              <w:rPr>
                <w:rFonts w:ascii="Verdana" w:eastAsia="MS Mincho" w:hAnsi="Verdana" w:cs="Arial"/>
                <w:sz w:val="18"/>
                <w:szCs w:val="18"/>
                <w:lang w:val="en-US"/>
              </w:rPr>
            </w:pPr>
            <w:r w:rsidRPr="00534FD1">
              <w:rPr>
                <w:rFonts w:ascii="Verdana" w:eastAsia="MS Mincho" w:hAnsi="Verdana" w:cs="Arial"/>
                <w:sz w:val="18"/>
                <w:szCs w:val="18"/>
                <w:lang w:val="en-US"/>
              </w:rPr>
              <w:t>Structure</w:t>
            </w:r>
          </w:p>
        </w:tc>
        <w:tc>
          <w:tcPr>
            <w:tcW w:w="7209" w:type="dxa"/>
            <w:tcBorders>
              <w:top w:val="single" w:sz="2" w:space="0" w:color="auto"/>
              <w:bottom w:val="single" w:sz="2" w:space="0" w:color="auto"/>
            </w:tcBorders>
          </w:tcPr>
          <w:p w14:paraId="05BEFD72" w14:textId="77777777" w:rsidR="00C06563" w:rsidRPr="00534FD1" w:rsidRDefault="00C06563" w:rsidP="00534FD1">
            <w:pPr>
              <w:spacing w:after="0" w:line="240" w:lineRule="auto"/>
              <w:jc w:val="both"/>
              <w:rPr>
                <w:rFonts w:ascii="Verdana" w:eastAsia="MS Mincho" w:hAnsi="Verdana" w:cs="Arial"/>
                <w:sz w:val="18"/>
                <w:szCs w:val="18"/>
                <w:lang w:val="en-GB"/>
              </w:rPr>
            </w:pPr>
            <w:r w:rsidRPr="00534FD1">
              <w:rPr>
                <w:rFonts w:ascii="Verdana" w:eastAsia="MS Mincho" w:hAnsi="Verdana" w:cs="Arial"/>
                <w:sz w:val="18"/>
                <w:szCs w:val="18"/>
                <w:lang w:val="en-GB"/>
              </w:rPr>
              <w:t xml:space="preserve">PPPs are one of the key actions of </w:t>
            </w:r>
            <w:hyperlink r:id="rId10" w:history="1">
              <w:r w:rsidRPr="00534FD1">
                <w:rPr>
                  <w:rStyle w:val="Hyperkobling"/>
                  <w:rFonts w:ascii="Verdana" w:eastAsia="MS Mincho" w:hAnsi="Verdana" w:cs="Arial"/>
                  <w:sz w:val="18"/>
                  <w:szCs w:val="18"/>
                  <w:lang w:val="en-GB"/>
                </w:rPr>
                <w:t>Leadership in Enabling and Industrial Technologies</w:t>
              </w:r>
            </w:hyperlink>
            <w:r w:rsidRPr="00534FD1">
              <w:rPr>
                <w:rStyle w:val="Hyperkobling"/>
                <w:rFonts w:ascii="Verdana" w:eastAsia="MS Mincho" w:hAnsi="Verdana" w:cs="Arial"/>
                <w:sz w:val="18"/>
                <w:szCs w:val="18"/>
                <w:lang w:val="en-GB"/>
              </w:rPr>
              <w:t>,</w:t>
            </w:r>
            <w:r w:rsidRPr="00534FD1">
              <w:rPr>
                <w:rFonts w:ascii="Verdana" w:eastAsia="MS Mincho" w:hAnsi="Verdana" w:cs="Arial"/>
                <w:sz w:val="18"/>
                <w:szCs w:val="18"/>
                <w:lang w:val="en-GB"/>
              </w:rPr>
              <w:t xml:space="preserve"> which is a specific objective of Priority II “Industrial Leadership” of Horizon 2020.</w:t>
            </w:r>
          </w:p>
          <w:p w14:paraId="0B0DC214" w14:textId="0150F16D" w:rsidR="00C06563" w:rsidRPr="00534FD1" w:rsidRDefault="00C06563" w:rsidP="00F6475F">
            <w:pPr>
              <w:spacing w:after="0" w:line="240" w:lineRule="auto"/>
              <w:jc w:val="both"/>
              <w:rPr>
                <w:rFonts w:ascii="Verdana" w:eastAsia="MS Mincho" w:hAnsi="Verdana" w:cs="Times New Roman"/>
                <w:sz w:val="18"/>
                <w:szCs w:val="18"/>
                <w:lang w:val="en-GB" w:eastAsia="de-CH"/>
              </w:rPr>
            </w:pPr>
            <w:r w:rsidRPr="00534FD1">
              <w:rPr>
                <w:rFonts w:ascii="Verdana" w:eastAsia="MS Mincho" w:hAnsi="Verdana" w:cs="Arial"/>
                <w:sz w:val="18"/>
                <w:szCs w:val="18"/>
                <w:lang w:val="en-GB"/>
              </w:rPr>
              <w:t xml:space="preserve">PPPs are vehicles to implement technological roadmaps in particular areas and aim at leveraging private </w:t>
            </w:r>
            <w:r w:rsidR="00F6475F">
              <w:rPr>
                <w:rFonts w:ascii="Verdana" w:eastAsia="MS Mincho" w:hAnsi="Verdana" w:cs="Arial"/>
                <w:sz w:val="18"/>
                <w:szCs w:val="18"/>
                <w:lang w:val="en-GB"/>
              </w:rPr>
              <w:t>investment in Research and Innovation (R&amp;I)</w:t>
            </w:r>
            <w:r w:rsidRPr="00534FD1">
              <w:rPr>
                <w:rFonts w:ascii="Verdana" w:eastAsia="MS Mincho" w:hAnsi="Verdana" w:cs="Arial"/>
                <w:sz w:val="18"/>
                <w:szCs w:val="18"/>
                <w:lang w:val="en-GB"/>
              </w:rPr>
              <w:t xml:space="preserve">. They are implemented either through </w:t>
            </w:r>
            <w:r w:rsidR="0077132E" w:rsidRPr="00534FD1">
              <w:rPr>
                <w:rFonts w:ascii="Verdana" w:eastAsia="MS Mincho" w:hAnsi="Verdana" w:cs="Arial"/>
                <w:sz w:val="18"/>
                <w:szCs w:val="18"/>
                <w:lang w:val="en-GB"/>
              </w:rPr>
              <w:t xml:space="preserve">JTIs </w:t>
            </w:r>
            <w:r w:rsidRPr="00534FD1">
              <w:rPr>
                <w:rFonts w:ascii="Verdana" w:eastAsia="MS Mincho" w:hAnsi="Verdana" w:cs="Arial"/>
                <w:sz w:val="18"/>
                <w:szCs w:val="18"/>
                <w:lang w:val="en-GB"/>
              </w:rPr>
              <w:t>or through dedicated calls for proposals and topics (contractual PPPs).</w:t>
            </w:r>
            <w:r w:rsidR="007213CF" w:rsidRPr="00534FD1">
              <w:rPr>
                <w:rFonts w:ascii="Verdana" w:eastAsia="MS Mincho" w:hAnsi="Verdana" w:cs="Arial"/>
                <w:sz w:val="18"/>
                <w:szCs w:val="18"/>
                <w:lang w:val="en-GB"/>
              </w:rPr>
              <w:t xml:space="preserve"> </w:t>
            </w:r>
            <w:r w:rsidR="00CC6625" w:rsidRPr="00534FD1">
              <w:rPr>
                <w:rFonts w:ascii="Verdana" w:eastAsia="MS Mincho" w:hAnsi="Verdana" w:cs="Arial"/>
                <w:sz w:val="18"/>
                <w:szCs w:val="18"/>
                <w:lang w:val="en-GB"/>
              </w:rPr>
              <w:t xml:space="preserve">JTIs are implemented by the European Commission (EC) where the scope of the objectives pursued and the scale of the resources required justify it taking full account of the relevant impact assessments, and where other forms of partnerships would not fulfil the objectives or would not generate the necessary leverage. </w:t>
            </w:r>
            <w:r w:rsidR="0077132E" w:rsidRPr="00534FD1">
              <w:rPr>
                <w:rFonts w:ascii="Verdana" w:eastAsia="MS Mincho" w:hAnsi="Verdana" w:cs="Arial"/>
                <w:sz w:val="18"/>
                <w:szCs w:val="18"/>
                <w:lang w:val="en-GB"/>
              </w:rPr>
              <w:t>They</w:t>
            </w:r>
            <w:r w:rsidR="007213CF" w:rsidRPr="00534FD1">
              <w:rPr>
                <w:rFonts w:ascii="Verdana" w:eastAsia="MS Mincho" w:hAnsi="Verdana" w:cs="Arial"/>
                <w:sz w:val="18"/>
                <w:szCs w:val="18"/>
                <w:lang w:val="en-GB"/>
              </w:rPr>
              <w:t xml:space="preserve"> are run as Joint Undertakings that organise their own research </w:t>
            </w:r>
            <w:r w:rsidR="00F6475F">
              <w:rPr>
                <w:rFonts w:ascii="Verdana" w:eastAsia="MS Mincho" w:hAnsi="Verdana" w:cs="Arial"/>
                <w:sz w:val="18"/>
                <w:szCs w:val="18"/>
                <w:lang w:val="en-GB"/>
              </w:rPr>
              <w:t xml:space="preserve">and innovation </w:t>
            </w:r>
            <w:r w:rsidR="007213CF" w:rsidRPr="00534FD1">
              <w:rPr>
                <w:rFonts w:ascii="Verdana" w:eastAsia="MS Mincho" w:hAnsi="Verdana" w:cs="Arial"/>
                <w:sz w:val="18"/>
                <w:szCs w:val="18"/>
                <w:lang w:val="en-GB"/>
              </w:rPr>
              <w:t>agenda and award funding for projects on the basis of open calls.</w:t>
            </w:r>
          </w:p>
        </w:tc>
      </w:tr>
      <w:tr w:rsidR="00C06563" w:rsidRPr="006A1D2E" w14:paraId="47DC9715" w14:textId="77777777" w:rsidTr="00C06563">
        <w:tc>
          <w:tcPr>
            <w:tcW w:w="2219" w:type="dxa"/>
            <w:tcBorders>
              <w:top w:val="single" w:sz="2" w:space="0" w:color="auto"/>
              <w:bottom w:val="single" w:sz="2" w:space="0" w:color="auto"/>
            </w:tcBorders>
          </w:tcPr>
          <w:p w14:paraId="586FE546" w14:textId="77777777" w:rsidR="00C06563" w:rsidRPr="00534FD1" w:rsidRDefault="00C06563" w:rsidP="00534FD1">
            <w:pPr>
              <w:spacing w:after="0" w:line="240" w:lineRule="auto"/>
              <w:rPr>
                <w:rFonts w:ascii="Verdana" w:eastAsia="MS Mincho" w:hAnsi="Verdana" w:cs="Arial"/>
                <w:sz w:val="18"/>
                <w:szCs w:val="18"/>
                <w:lang w:val="en-US"/>
              </w:rPr>
            </w:pPr>
            <w:r w:rsidRPr="00534FD1">
              <w:rPr>
                <w:rFonts w:ascii="Verdana" w:eastAsia="MS Mincho" w:hAnsi="Verdana" w:cs="Arial"/>
                <w:sz w:val="18"/>
                <w:szCs w:val="18"/>
                <w:lang w:val="en-US"/>
              </w:rPr>
              <w:t>Policy Context</w:t>
            </w:r>
          </w:p>
        </w:tc>
        <w:tc>
          <w:tcPr>
            <w:tcW w:w="7209" w:type="dxa"/>
            <w:tcBorders>
              <w:top w:val="single" w:sz="2" w:space="0" w:color="auto"/>
              <w:bottom w:val="single" w:sz="2" w:space="0" w:color="auto"/>
            </w:tcBorders>
          </w:tcPr>
          <w:p w14:paraId="57BB80DA" w14:textId="1034FD73" w:rsidR="00FA4198" w:rsidRPr="00534FD1" w:rsidRDefault="00FA4198" w:rsidP="00534FD1">
            <w:pPr>
              <w:spacing w:after="0" w:line="240" w:lineRule="auto"/>
              <w:jc w:val="both"/>
              <w:rPr>
                <w:rFonts w:ascii="Verdana" w:eastAsia="MS Mincho" w:hAnsi="Verdana" w:cs="Arial"/>
                <w:sz w:val="18"/>
                <w:szCs w:val="18"/>
                <w:lang w:val="en-GB"/>
              </w:rPr>
            </w:pPr>
            <w:r w:rsidRPr="00534FD1">
              <w:rPr>
                <w:rFonts w:ascii="Verdana" w:eastAsia="MS Mincho" w:hAnsi="Verdana" w:cs="Arial"/>
                <w:sz w:val="18"/>
                <w:szCs w:val="18"/>
                <w:lang w:val="en-GB"/>
              </w:rPr>
              <w:t xml:space="preserve">JTIs </w:t>
            </w:r>
            <w:r w:rsidR="00F945AA">
              <w:rPr>
                <w:rFonts w:ascii="Verdana" w:eastAsia="MS Mincho" w:hAnsi="Verdana" w:cs="Arial"/>
                <w:sz w:val="18"/>
                <w:szCs w:val="18"/>
                <w:lang w:val="en-GB"/>
              </w:rPr>
              <w:t xml:space="preserve">have </w:t>
            </w:r>
            <w:r w:rsidRPr="00534FD1">
              <w:rPr>
                <w:rFonts w:ascii="Verdana" w:eastAsia="MS Mincho" w:hAnsi="Verdana" w:cs="Arial"/>
                <w:sz w:val="18"/>
                <w:szCs w:val="18"/>
                <w:lang w:val="en-GB"/>
              </w:rPr>
              <w:t>represent</w:t>
            </w:r>
            <w:r w:rsidR="00F945AA">
              <w:rPr>
                <w:rFonts w:ascii="Verdana" w:eastAsia="MS Mincho" w:hAnsi="Verdana" w:cs="Arial"/>
                <w:sz w:val="18"/>
                <w:szCs w:val="18"/>
                <w:lang w:val="en-GB"/>
              </w:rPr>
              <w:t>ed</w:t>
            </w:r>
            <w:r w:rsidRPr="00534FD1">
              <w:rPr>
                <w:rFonts w:ascii="Verdana" w:eastAsia="MS Mincho" w:hAnsi="Verdana" w:cs="Arial"/>
                <w:sz w:val="18"/>
                <w:szCs w:val="18"/>
                <w:lang w:val="en-GB"/>
              </w:rPr>
              <w:t xml:space="preserve"> the joining of forces between the EU and industry </w:t>
            </w:r>
            <w:r w:rsidR="003C4C38" w:rsidRPr="00534FD1">
              <w:rPr>
                <w:rFonts w:ascii="Verdana" w:eastAsia="MS Mincho" w:hAnsi="Verdana" w:cs="Arial"/>
                <w:sz w:val="18"/>
                <w:szCs w:val="18"/>
                <w:lang w:val="en-GB"/>
              </w:rPr>
              <w:t xml:space="preserve">from the private sector </w:t>
            </w:r>
            <w:r w:rsidRPr="00534FD1">
              <w:rPr>
                <w:rFonts w:ascii="Verdana" w:eastAsia="MS Mincho" w:hAnsi="Verdana" w:cs="Arial"/>
                <w:sz w:val="18"/>
                <w:szCs w:val="18"/>
                <w:lang w:val="en-GB"/>
              </w:rPr>
              <w:t xml:space="preserve">and provide vital funding for large-scale, longer-term and high risk/reward </w:t>
            </w:r>
            <w:r w:rsidR="00F945AA">
              <w:rPr>
                <w:rFonts w:ascii="Verdana" w:eastAsia="MS Mincho" w:hAnsi="Verdana" w:cs="Arial"/>
                <w:sz w:val="18"/>
                <w:szCs w:val="18"/>
                <w:lang w:val="en-GB"/>
              </w:rPr>
              <w:t>R&amp;I</w:t>
            </w:r>
            <w:r w:rsidR="00F945AA" w:rsidRPr="00534FD1">
              <w:rPr>
                <w:rFonts w:ascii="Verdana" w:eastAsia="MS Mincho" w:hAnsi="Verdana" w:cs="Arial"/>
                <w:sz w:val="18"/>
                <w:szCs w:val="18"/>
                <w:lang w:val="en-GB"/>
              </w:rPr>
              <w:t xml:space="preserve"> </w:t>
            </w:r>
            <w:r w:rsidR="003C4C38" w:rsidRPr="00534FD1">
              <w:rPr>
                <w:rFonts w:ascii="Verdana" w:eastAsia="MS Mincho" w:hAnsi="Verdana" w:cs="Arial"/>
                <w:sz w:val="18"/>
                <w:szCs w:val="18"/>
                <w:lang w:val="en-GB"/>
              </w:rPr>
              <w:t>since they were first introduced in FP7</w:t>
            </w:r>
            <w:r w:rsidRPr="00534FD1">
              <w:rPr>
                <w:rFonts w:ascii="Verdana" w:eastAsia="MS Mincho" w:hAnsi="Verdana" w:cs="Arial"/>
                <w:sz w:val="18"/>
                <w:szCs w:val="18"/>
                <w:lang w:val="en-GB"/>
              </w:rPr>
              <w:t xml:space="preserve">. They set out commitments, including financial commitments, over a seven year period from both the EU and from the industry partners. They each have clear objectives which need to be achieved by the </w:t>
            </w:r>
            <w:r w:rsidR="00F945AA">
              <w:rPr>
                <w:rFonts w:ascii="Verdana" w:eastAsia="MS Mincho" w:hAnsi="Verdana" w:cs="Arial"/>
                <w:sz w:val="18"/>
                <w:szCs w:val="18"/>
                <w:lang w:val="en-GB"/>
              </w:rPr>
              <w:t>p</w:t>
            </w:r>
            <w:r w:rsidRPr="00534FD1">
              <w:rPr>
                <w:rFonts w:ascii="Verdana" w:eastAsia="MS Mincho" w:hAnsi="Verdana" w:cs="Arial"/>
                <w:sz w:val="18"/>
                <w:szCs w:val="18"/>
                <w:lang w:val="en-GB"/>
              </w:rPr>
              <w:t xml:space="preserve">artnerships. JTIs bring together companies, universities, research laboratories, innovative SMEs and other groups and organisations around major research and innovation challenges. </w:t>
            </w:r>
            <w:r w:rsidR="005A0CEF" w:rsidRPr="00534FD1">
              <w:rPr>
                <w:rFonts w:ascii="Verdana" w:eastAsia="MS Mincho" w:hAnsi="Verdana" w:cs="Arial"/>
                <w:sz w:val="18"/>
                <w:szCs w:val="18"/>
                <w:lang w:val="en-GB"/>
              </w:rPr>
              <w:t>They must address the objectives of Horizon 2020, including the integration of research and innovation activities.</w:t>
            </w:r>
          </w:p>
          <w:p w14:paraId="4F4AFD8A" w14:textId="77777777" w:rsidR="00C06563" w:rsidRPr="00534FD1" w:rsidRDefault="00C06563" w:rsidP="00534FD1">
            <w:pPr>
              <w:spacing w:after="0" w:line="240" w:lineRule="auto"/>
              <w:jc w:val="both"/>
              <w:rPr>
                <w:rFonts w:ascii="Verdana" w:eastAsia="MS Mincho" w:hAnsi="Verdana" w:cs="Arial"/>
                <w:sz w:val="18"/>
                <w:szCs w:val="18"/>
                <w:lang w:val="en-GB"/>
              </w:rPr>
            </w:pPr>
            <w:r w:rsidRPr="00534FD1">
              <w:rPr>
                <w:rFonts w:ascii="Verdana" w:eastAsia="MS Mincho" w:hAnsi="Verdana" w:cs="Arial"/>
                <w:sz w:val="18"/>
                <w:szCs w:val="18"/>
                <w:lang w:val="en-GB"/>
              </w:rPr>
              <w:t>In</w:t>
            </w:r>
            <w:r w:rsidR="00053C9C" w:rsidRPr="00534FD1">
              <w:rPr>
                <w:rFonts w:ascii="Verdana" w:eastAsia="MS Mincho" w:hAnsi="Verdana" w:cs="Arial"/>
                <w:sz w:val="18"/>
                <w:szCs w:val="18"/>
                <w:lang w:val="en-GB"/>
              </w:rPr>
              <w:t xml:space="preserve"> 2008, 5 JTIs were established. </w:t>
            </w:r>
            <w:r w:rsidRPr="00534FD1">
              <w:rPr>
                <w:rFonts w:ascii="Verdana" w:eastAsia="MS Mincho" w:hAnsi="Verdana" w:cs="Arial"/>
                <w:sz w:val="18"/>
                <w:szCs w:val="18"/>
                <w:lang w:val="en-GB"/>
              </w:rPr>
              <w:t xml:space="preserve">3 JTIs established under FP7 will be continued as they are in Horizon 2020, 2 will merge and </w:t>
            </w:r>
            <w:r w:rsidR="00053C9C" w:rsidRPr="00534FD1">
              <w:rPr>
                <w:rFonts w:ascii="Verdana" w:eastAsia="MS Mincho" w:hAnsi="Verdana" w:cs="Arial"/>
                <w:sz w:val="18"/>
                <w:szCs w:val="18"/>
                <w:lang w:val="en-GB"/>
              </w:rPr>
              <w:t>2</w:t>
            </w:r>
            <w:r w:rsidRPr="00534FD1">
              <w:rPr>
                <w:rFonts w:ascii="Verdana" w:eastAsia="MS Mincho" w:hAnsi="Verdana" w:cs="Arial"/>
                <w:sz w:val="18"/>
                <w:szCs w:val="18"/>
                <w:lang w:val="en-GB"/>
              </w:rPr>
              <w:t xml:space="preserve"> new </w:t>
            </w:r>
            <w:r w:rsidR="00E62D38" w:rsidRPr="00534FD1">
              <w:rPr>
                <w:rFonts w:ascii="Verdana" w:eastAsia="MS Mincho" w:hAnsi="Verdana" w:cs="Arial"/>
                <w:sz w:val="18"/>
                <w:szCs w:val="18"/>
                <w:lang w:val="en-GB"/>
              </w:rPr>
              <w:t xml:space="preserve">ones </w:t>
            </w:r>
            <w:r w:rsidRPr="00534FD1">
              <w:rPr>
                <w:rFonts w:ascii="Verdana" w:eastAsia="MS Mincho" w:hAnsi="Verdana" w:cs="Arial"/>
                <w:sz w:val="18"/>
                <w:szCs w:val="18"/>
                <w:lang w:val="en-GB"/>
              </w:rPr>
              <w:t>will be established</w:t>
            </w:r>
            <w:r w:rsidR="00053C9C" w:rsidRPr="00534FD1">
              <w:rPr>
                <w:rFonts w:ascii="Verdana" w:eastAsia="MS Mincho" w:hAnsi="Verdana" w:cs="Arial"/>
                <w:sz w:val="18"/>
                <w:szCs w:val="18"/>
                <w:lang w:val="en-GB"/>
              </w:rPr>
              <w:t xml:space="preserve"> (plus one JU)</w:t>
            </w:r>
            <w:r w:rsidRPr="00534FD1">
              <w:rPr>
                <w:rFonts w:ascii="Verdana" w:eastAsia="MS Mincho" w:hAnsi="Verdana" w:cs="Arial"/>
                <w:sz w:val="18"/>
                <w:szCs w:val="18"/>
                <w:lang w:val="en-GB"/>
              </w:rPr>
              <w:t xml:space="preserve">: </w:t>
            </w:r>
          </w:p>
          <w:p w14:paraId="0AED88E1" w14:textId="77777777" w:rsidR="00C06563" w:rsidRPr="00534FD1" w:rsidRDefault="00AE752F" w:rsidP="00534FD1">
            <w:pPr>
              <w:numPr>
                <w:ilvl w:val="0"/>
                <w:numId w:val="1"/>
              </w:numPr>
              <w:spacing w:after="0" w:line="240" w:lineRule="auto"/>
              <w:jc w:val="both"/>
              <w:rPr>
                <w:rFonts w:ascii="Verdana" w:eastAsia="MS Mincho" w:hAnsi="Verdana" w:cs="Times New Roman"/>
                <w:sz w:val="18"/>
                <w:szCs w:val="18"/>
                <w:lang w:val="en-GB" w:eastAsia="de-CH"/>
              </w:rPr>
            </w:pPr>
            <w:r w:rsidRPr="00534FD1">
              <w:rPr>
                <w:rFonts w:ascii="Verdana" w:eastAsia="MS Mincho" w:hAnsi="Verdana" w:cs="Arial"/>
                <w:sz w:val="18"/>
                <w:szCs w:val="18"/>
                <w:lang w:val="en-GB"/>
              </w:rPr>
              <w:t>Innovative Medicines Initiative (</w:t>
            </w:r>
            <w:hyperlink r:id="rId11" w:history="1">
              <w:r w:rsidRPr="00534FD1">
                <w:rPr>
                  <w:rStyle w:val="Hyperkobling"/>
                  <w:rFonts w:ascii="Verdana" w:eastAsia="MS Mincho" w:hAnsi="Verdana" w:cs="Arial"/>
                  <w:sz w:val="18"/>
                  <w:szCs w:val="18"/>
                  <w:lang w:val="en-GB"/>
                </w:rPr>
                <w:t>IMI</w:t>
              </w:r>
            </w:hyperlink>
            <w:r w:rsidRPr="00534FD1">
              <w:rPr>
                <w:rFonts w:ascii="Verdana" w:eastAsia="MS Mincho" w:hAnsi="Verdana" w:cs="Arial"/>
                <w:sz w:val="18"/>
                <w:szCs w:val="18"/>
                <w:lang w:val="en-GB"/>
              </w:rPr>
              <w:t>), now IMI 2</w:t>
            </w:r>
            <w:r w:rsidR="00946585" w:rsidRPr="00534FD1">
              <w:rPr>
                <w:rFonts w:ascii="Verdana" w:eastAsia="MS Mincho" w:hAnsi="Verdana" w:cs="Arial"/>
                <w:sz w:val="18"/>
                <w:szCs w:val="18"/>
                <w:lang w:val="en-GB"/>
              </w:rPr>
              <w:t>: JTI for the development of better and safer medicines for patients</w:t>
            </w:r>
            <w:r w:rsidR="00C06563" w:rsidRPr="00534FD1">
              <w:rPr>
                <w:rFonts w:ascii="Verdana" w:eastAsia="MS Mincho" w:hAnsi="Verdana" w:cs="Arial"/>
                <w:sz w:val="18"/>
                <w:szCs w:val="18"/>
                <w:lang w:val="en-GB"/>
              </w:rPr>
              <w:t xml:space="preserve">; </w:t>
            </w:r>
          </w:p>
          <w:p w14:paraId="55A8C8DF" w14:textId="77777777" w:rsidR="00C06563" w:rsidRPr="00534FD1" w:rsidRDefault="00C06563" w:rsidP="00534FD1">
            <w:pPr>
              <w:numPr>
                <w:ilvl w:val="0"/>
                <w:numId w:val="1"/>
              </w:numPr>
              <w:spacing w:after="0" w:line="240" w:lineRule="auto"/>
              <w:jc w:val="both"/>
              <w:rPr>
                <w:rFonts w:ascii="Verdana" w:eastAsia="MS Mincho" w:hAnsi="Verdana" w:cs="Times New Roman"/>
                <w:sz w:val="18"/>
                <w:szCs w:val="18"/>
                <w:lang w:val="en-GB" w:eastAsia="de-CH"/>
              </w:rPr>
            </w:pPr>
            <w:r w:rsidRPr="00534FD1">
              <w:rPr>
                <w:rFonts w:ascii="Verdana" w:eastAsia="MS Mincho" w:hAnsi="Verdana" w:cs="Arial"/>
                <w:sz w:val="18"/>
                <w:szCs w:val="18"/>
                <w:lang w:val="en-GB"/>
              </w:rPr>
              <w:t>Clean Sky (</w:t>
            </w:r>
            <w:hyperlink r:id="rId12" w:history="1">
              <w:r w:rsidRPr="00534FD1">
                <w:rPr>
                  <w:rStyle w:val="Hyperkobling"/>
                  <w:rFonts w:ascii="Verdana" w:eastAsia="MS Mincho" w:hAnsi="Verdana" w:cs="Arial"/>
                  <w:sz w:val="18"/>
                  <w:szCs w:val="18"/>
                  <w:lang w:val="en-GB"/>
                </w:rPr>
                <w:t>CS</w:t>
              </w:r>
            </w:hyperlink>
            <w:r w:rsidRPr="00534FD1">
              <w:rPr>
                <w:rFonts w:ascii="Verdana" w:eastAsia="MS Mincho" w:hAnsi="Verdana" w:cs="Arial"/>
                <w:sz w:val="18"/>
                <w:szCs w:val="18"/>
                <w:lang w:val="en-GB"/>
              </w:rPr>
              <w:t>)</w:t>
            </w:r>
            <w:r w:rsidR="00AE752F" w:rsidRPr="00534FD1">
              <w:rPr>
                <w:rFonts w:ascii="Verdana" w:eastAsia="MS Mincho" w:hAnsi="Verdana" w:cs="Arial"/>
                <w:sz w:val="18"/>
                <w:szCs w:val="18"/>
                <w:lang w:val="en-GB"/>
              </w:rPr>
              <w:t>, now Clean Sky 2</w:t>
            </w:r>
            <w:r w:rsidR="00E22E66" w:rsidRPr="00534FD1">
              <w:rPr>
                <w:rFonts w:ascii="Verdana" w:eastAsia="MS Mincho" w:hAnsi="Verdana" w:cs="Arial"/>
                <w:sz w:val="18"/>
                <w:szCs w:val="18"/>
                <w:lang w:val="en-GB"/>
              </w:rPr>
              <w:t>: JTI to bring significant step changes regarding the environmental impact of aviation</w:t>
            </w:r>
            <w:r w:rsidRPr="00534FD1">
              <w:rPr>
                <w:rFonts w:ascii="Verdana" w:eastAsia="MS Mincho" w:hAnsi="Verdana" w:cs="Arial"/>
                <w:sz w:val="18"/>
                <w:szCs w:val="18"/>
                <w:lang w:val="en-GB"/>
              </w:rPr>
              <w:t>;</w:t>
            </w:r>
          </w:p>
          <w:p w14:paraId="472F0880" w14:textId="77777777" w:rsidR="00C06563" w:rsidRPr="00534FD1" w:rsidRDefault="00C06563" w:rsidP="00534FD1">
            <w:pPr>
              <w:numPr>
                <w:ilvl w:val="0"/>
                <w:numId w:val="1"/>
              </w:numPr>
              <w:spacing w:after="0" w:line="240" w:lineRule="auto"/>
              <w:jc w:val="both"/>
              <w:rPr>
                <w:rFonts w:ascii="Verdana" w:eastAsia="MS Mincho" w:hAnsi="Verdana" w:cs="Times New Roman"/>
                <w:sz w:val="18"/>
                <w:szCs w:val="18"/>
                <w:lang w:val="en-GB" w:eastAsia="de-CH"/>
              </w:rPr>
            </w:pPr>
            <w:r w:rsidRPr="00534FD1">
              <w:rPr>
                <w:rFonts w:ascii="Verdana" w:eastAsia="MS Mincho" w:hAnsi="Verdana" w:cs="Times New Roman"/>
                <w:sz w:val="18"/>
                <w:szCs w:val="18"/>
                <w:lang w:val="en-GB" w:eastAsia="de-CH"/>
              </w:rPr>
              <w:t>Fuel Cells and Hydrogen (</w:t>
            </w:r>
            <w:hyperlink r:id="rId13" w:history="1">
              <w:r w:rsidRPr="00534FD1">
                <w:rPr>
                  <w:rStyle w:val="Hyperkobling"/>
                  <w:rFonts w:ascii="Verdana" w:eastAsia="MS Mincho" w:hAnsi="Verdana" w:cs="Times New Roman"/>
                  <w:sz w:val="18"/>
                  <w:szCs w:val="18"/>
                  <w:lang w:val="en-GB" w:eastAsia="de-CH"/>
                </w:rPr>
                <w:t>FCH</w:t>
              </w:r>
            </w:hyperlink>
            <w:r w:rsidRPr="00534FD1">
              <w:rPr>
                <w:rFonts w:ascii="Verdana" w:eastAsia="MS Mincho" w:hAnsi="Verdana" w:cs="Times New Roman"/>
                <w:sz w:val="18"/>
                <w:szCs w:val="18"/>
                <w:lang w:val="en-GB" w:eastAsia="de-CH"/>
              </w:rPr>
              <w:t>)</w:t>
            </w:r>
            <w:r w:rsidR="00AE752F" w:rsidRPr="00534FD1">
              <w:rPr>
                <w:rFonts w:ascii="Verdana" w:eastAsia="MS Mincho" w:hAnsi="Verdana" w:cs="Times New Roman"/>
                <w:sz w:val="18"/>
                <w:szCs w:val="18"/>
                <w:lang w:val="en-GB" w:eastAsia="de-CH"/>
              </w:rPr>
              <w:t>, now FCH 2</w:t>
            </w:r>
            <w:r w:rsidR="00E22E66" w:rsidRPr="00534FD1">
              <w:rPr>
                <w:rFonts w:ascii="Verdana" w:eastAsia="MS Mincho" w:hAnsi="Verdana" w:cs="Times New Roman"/>
                <w:sz w:val="18"/>
                <w:szCs w:val="18"/>
                <w:lang w:val="en-GB" w:eastAsia="de-CH"/>
              </w:rPr>
              <w:t>: JTI for research, technological development and demonstration (RTD) activities in fuel cell and hydrogen energy technologies</w:t>
            </w:r>
            <w:r w:rsidRPr="00534FD1">
              <w:rPr>
                <w:rFonts w:ascii="Verdana" w:eastAsia="MS Mincho" w:hAnsi="Verdana" w:cs="Times New Roman"/>
                <w:sz w:val="18"/>
                <w:szCs w:val="18"/>
                <w:lang w:val="en-GB" w:eastAsia="de-CH"/>
              </w:rPr>
              <w:t xml:space="preserve">; </w:t>
            </w:r>
          </w:p>
          <w:p w14:paraId="7265E925" w14:textId="77777777" w:rsidR="00C06563" w:rsidRPr="00534FD1" w:rsidRDefault="00C06563" w:rsidP="00534FD1">
            <w:pPr>
              <w:numPr>
                <w:ilvl w:val="0"/>
                <w:numId w:val="1"/>
              </w:numPr>
              <w:spacing w:after="0" w:line="240" w:lineRule="auto"/>
              <w:jc w:val="both"/>
              <w:rPr>
                <w:rFonts w:ascii="Verdana" w:eastAsia="MS Mincho" w:hAnsi="Verdana" w:cs="Times New Roman"/>
                <w:sz w:val="18"/>
                <w:szCs w:val="18"/>
                <w:lang w:val="en-GB" w:eastAsia="de-CH"/>
              </w:rPr>
            </w:pPr>
            <w:r w:rsidRPr="00534FD1">
              <w:rPr>
                <w:rFonts w:ascii="Verdana" w:eastAsia="MS Mincho" w:hAnsi="Verdana" w:cs="Times New Roman"/>
                <w:sz w:val="18"/>
                <w:szCs w:val="18"/>
                <w:lang w:val="en-GB" w:eastAsia="de-CH"/>
              </w:rPr>
              <w:t>Electronic Components and Systems (</w:t>
            </w:r>
            <w:hyperlink r:id="rId14" w:history="1">
              <w:r w:rsidRPr="00534FD1">
                <w:rPr>
                  <w:rStyle w:val="Hyperkobling"/>
                  <w:rFonts w:ascii="Verdana" w:eastAsia="MS Mincho" w:hAnsi="Verdana" w:cs="Times New Roman"/>
                  <w:sz w:val="18"/>
                  <w:szCs w:val="18"/>
                  <w:lang w:val="en-GB" w:eastAsia="de-CH"/>
                </w:rPr>
                <w:t>ECSEL</w:t>
              </w:r>
            </w:hyperlink>
            <w:r w:rsidRPr="00534FD1">
              <w:rPr>
                <w:rFonts w:ascii="Verdana" w:eastAsia="MS Mincho" w:hAnsi="Verdana" w:cs="Times New Roman"/>
                <w:sz w:val="18"/>
                <w:szCs w:val="18"/>
                <w:lang w:val="en-GB" w:eastAsia="de-CH"/>
              </w:rPr>
              <w:t>)</w:t>
            </w:r>
            <w:r w:rsidR="00AE752F" w:rsidRPr="00534FD1">
              <w:rPr>
                <w:rFonts w:ascii="Verdana" w:eastAsia="MS Mincho" w:hAnsi="Verdana" w:cs="Times New Roman"/>
                <w:sz w:val="18"/>
                <w:szCs w:val="18"/>
                <w:lang w:val="en-GB" w:eastAsia="de-CH"/>
              </w:rPr>
              <w:t>, former ARTEMIS JU</w:t>
            </w:r>
            <w:r w:rsidR="00E62D38" w:rsidRPr="00534FD1">
              <w:rPr>
                <w:rFonts w:ascii="Verdana" w:eastAsia="MS Mincho" w:hAnsi="Verdana" w:cs="Times New Roman"/>
                <w:sz w:val="18"/>
                <w:szCs w:val="18"/>
                <w:lang w:val="en-GB" w:eastAsia="de-CH"/>
              </w:rPr>
              <w:t xml:space="preserve"> and ENIAC JU</w:t>
            </w:r>
            <w:r w:rsidR="007E288D" w:rsidRPr="00534FD1">
              <w:rPr>
                <w:rFonts w:ascii="Verdana" w:eastAsia="MS Mincho" w:hAnsi="Verdana" w:cs="Times New Roman"/>
                <w:sz w:val="18"/>
                <w:szCs w:val="18"/>
                <w:lang w:val="en-GB" w:eastAsia="de-CH"/>
              </w:rPr>
              <w:t>: JTI for</w:t>
            </w:r>
            <w:r w:rsidR="00FC0D33" w:rsidRPr="00534FD1">
              <w:rPr>
                <w:rFonts w:ascii="Verdana" w:eastAsia="MS Mincho" w:hAnsi="Verdana" w:cs="Times New Roman"/>
                <w:sz w:val="18"/>
                <w:szCs w:val="18"/>
                <w:lang w:val="en-GB" w:eastAsia="de-CH"/>
              </w:rPr>
              <w:t xml:space="preserve"> RTD in electronic components and systems</w:t>
            </w:r>
            <w:r w:rsidRPr="00534FD1">
              <w:rPr>
                <w:rFonts w:ascii="Verdana" w:eastAsia="MS Mincho" w:hAnsi="Verdana" w:cs="Times New Roman"/>
                <w:sz w:val="18"/>
                <w:szCs w:val="18"/>
                <w:lang w:val="en-GB" w:eastAsia="de-CH"/>
              </w:rPr>
              <w:t xml:space="preserve">; </w:t>
            </w:r>
          </w:p>
          <w:p w14:paraId="4AAE17B1" w14:textId="77777777" w:rsidR="00C06563" w:rsidRPr="00534FD1" w:rsidRDefault="00C06563" w:rsidP="00534FD1">
            <w:pPr>
              <w:numPr>
                <w:ilvl w:val="0"/>
                <w:numId w:val="1"/>
              </w:numPr>
              <w:spacing w:after="0" w:line="240" w:lineRule="auto"/>
              <w:jc w:val="both"/>
              <w:rPr>
                <w:rFonts w:ascii="Verdana" w:eastAsia="MS Mincho" w:hAnsi="Verdana" w:cs="Arial"/>
                <w:sz w:val="18"/>
                <w:szCs w:val="18"/>
                <w:lang w:val="en-GB"/>
              </w:rPr>
            </w:pPr>
            <w:r w:rsidRPr="00534FD1">
              <w:rPr>
                <w:rFonts w:ascii="Verdana" w:eastAsia="MS Mincho" w:hAnsi="Verdana" w:cs="Times New Roman"/>
                <w:sz w:val="18"/>
                <w:szCs w:val="18"/>
                <w:lang w:val="en-GB" w:eastAsia="de-CH"/>
              </w:rPr>
              <w:t>Bio</w:t>
            </w:r>
            <w:r w:rsidR="00AE752F" w:rsidRPr="00534FD1">
              <w:rPr>
                <w:rFonts w:ascii="Verdana" w:eastAsia="MS Mincho" w:hAnsi="Verdana" w:cs="Times New Roman"/>
                <w:sz w:val="18"/>
                <w:szCs w:val="18"/>
                <w:lang w:val="en-GB" w:eastAsia="de-CH"/>
              </w:rPr>
              <w:t>-</w:t>
            </w:r>
            <w:r w:rsidRPr="00534FD1">
              <w:rPr>
                <w:rFonts w:ascii="Verdana" w:eastAsia="MS Mincho" w:hAnsi="Verdana" w:cs="Times New Roman"/>
                <w:sz w:val="18"/>
                <w:szCs w:val="18"/>
                <w:lang w:val="en-GB" w:eastAsia="de-CH"/>
              </w:rPr>
              <w:t>based Industries (</w:t>
            </w:r>
            <w:hyperlink r:id="rId15" w:history="1">
              <w:r w:rsidRPr="00534FD1">
                <w:rPr>
                  <w:rStyle w:val="Hyperkobling"/>
                  <w:rFonts w:ascii="Verdana" w:eastAsia="MS Mincho" w:hAnsi="Verdana" w:cs="Times New Roman"/>
                  <w:sz w:val="18"/>
                  <w:szCs w:val="18"/>
                  <w:lang w:val="en-GB" w:eastAsia="de-CH"/>
                </w:rPr>
                <w:t>BBI</w:t>
              </w:r>
            </w:hyperlink>
            <w:r w:rsidRPr="00534FD1">
              <w:rPr>
                <w:rFonts w:ascii="Verdana" w:eastAsia="MS Mincho" w:hAnsi="Verdana" w:cs="Times New Roman"/>
                <w:sz w:val="18"/>
                <w:szCs w:val="18"/>
                <w:lang w:val="en-GB" w:eastAsia="de-CH"/>
              </w:rPr>
              <w:t>)</w:t>
            </w:r>
            <w:r w:rsidR="00914FBF" w:rsidRPr="00534FD1">
              <w:rPr>
                <w:rFonts w:ascii="Verdana" w:eastAsia="MS Mincho" w:hAnsi="Verdana" w:cs="Times New Roman"/>
                <w:sz w:val="18"/>
                <w:szCs w:val="18"/>
                <w:lang w:val="en-GB" w:eastAsia="de-CH"/>
              </w:rPr>
              <w:t>: JTI for R</w:t>
            </w:r>
            <w:r w:rsidR="009668E7" w:rsidRPr="00534FD1">
              <w:rPr>
                <w:rFonts w:ascii="Verdana" w:eastAsia="MS Mincho" w:hAnsi="Verdana" w:cs="Times New Roman"/>
                <w:sz w:val="18"/>
                <w:szCs w:val="18"/>
                <w:lang w:val="en-GB" w:eastAsia="de-CH"/>
              </w:rPr>
              <w:t>esearch and Innovation (R&amp;I)</w:t>
            </w:r>
            <w:r w:rsidR="00914FBF" w:rsidRPr="00534FD1">
              <w:rPr>
                <w:rFonts w:ascii="Verdana" w:eastAsia="MS Mincho" w:hAnsi="Verdana" w:cs="Times New Roman"/>
                <w:sz w:val="18"/>
                <w:szCs w:val="18"/>
                <w:lang w:val="en-GB" w:eastAsia="de-CH"/>
              </w:rPr>
              <w:t xml:space="preserve"> in bio-based industries</w:t>
            </w:r>
            <w:r w:rsidR="00AE752F" w:rsidRPr="00534FD1">
              <w:rPr>
                <w:rFonts w:ascii="Verdana" w:eastAsia="MS Mincho" w:hAnsi="Verdana" w:cs="Times New Roman"/>
                <w:sz w:val="18"/>
                <w:szCs w:val="18"/>
                <w:lang w:val="en-GB" w:eastAsia="de-CH"/>
              </w:rPr>
              <w:t>;</w:t>
            </w:r>
          </w:p>
          <w:p w14:paraId="13CFC6D5" w14:textId="77777777" w:rsidR="00AE752F" w:rsidRPr="00534FD1" w:rsidRDefault="003620B0" w:rsidP="00534FD1">
            <w:pPr>
              <w:numPr>
                <w:ilvl w:val="0"/>
                <w:numId w:val="1"/>
              </w:numPr>
              <w:spacing w:after="0" w:line="240" w:lineRule="auto"/>
              <w:jc w:val="both"/>
              <w:rPr>
                <w:rFonts w:ascii="Verdana" w:eastAsia="MS Mincho" w:hAnsi="Verdana" w:cs="Arial"/>
                <w:sz w:val="18"/>
                <w:szCs w:val="18"/>
                <w:lang w:val="en-GB"/>
              </w:rPr>
            </w:pPr>
            <w:hyperlink r:id="rId16" w:history="1">
              <w:r w:rsidR="00AE752F" w:rsidRPr="00534FD1">
                <w:rPr>
                  <w:rStyle w:val="Hyperkobling"/>
                  <w:rFonts w:ascii="Verdana" w:eastAsia="MS Mincho" w:hAnsi="Verdana" w:cs="Times New Roman"/>
                  <w:sz w:val="18"/>
                  <w:szCs w:val="18"/>
                  <w:lang w:val="en-GB" w:eastAsia="de-CH"/>
                </w:rPr>
                <w:t>Shift2Rail</w:t>
              </w:r>
            </w:hyperlink>
            <w:r w:rsidR="009668E7" w:rsidRPr="00534FD1">
              <w:rPr>
                <w:rFonts w:ascii="Verdana" w:eastAsia="MS Mincho" w:hAnsi="Verdana" w:cs="Times New Roman"/>
                <w:sz w:val="18"/>
                <w:szCs w:val="18"/>
                <w:lang w:val="en-GB" w:eastAsia="de-CH"/>
              </w:rPr>
              <w:t>: JTI for Rail</w:t>
            </w:r>
            <w:r w:rsidR="00F945AA">
              <w:rPr>
                <w:rFonts w:ascii="Verdana" w:eastAsia="MS Mincho" w:hAnsi="Verdana" w:cs="Times New Roman"/>
                <w:sz w:val="18"/>
                <w:szCs w:val="18"/>
                <w:lang w:val="en-GB" w:eastAsia="de-CH"/>
              </w:rPr>
              <w:t>way</w:t>
            </w:r>
            <w:r w:rsidR="009668E7" w:rsidRPr="00534FD1">
              <w:rPr>
                <w:rFonts w:ascii="Verdana" w:eastAsia="MS Mincho" w:hAnsi="Verdana" w:cs="Times New Roman"/>
                <w:sz w:val="18"/>
                <w:szCs w:val="18"/>
                <w:lang w:val="en-GB" w:eastAsia="de-CH"/>
              </w:rPr>
              <w:t xml:space="preserve"> Research</w:t>
            </w:r>
            <w:r w:rsidR="00E62D38" w:rsidRPr="00534FD1">
              <w:rPr>
                <w:rFonts w:ascii="Verdana" w:eastAsia="MS Mincho" w:hAnsi="Verdana" w:cs="Times New Roman"/>
                <w:sz w:val="18"/>
                <w:szCs w:val="18"/>
                <w:lang w:val="en-GB" w:eastAsia="de-CH"/>
              </w:rPr>
              <w:t>;</w:t>
            </w:r>
          </w:p>
          <w:p w14:paraId="250B9194" w14:textId="77777777" w:rsidR="00C06563" w:rsidRPr="00534FD1" w:rsidRDefault="00053C9C" w:rsidP="00534FD1">
            <w:pPr>
              <w:numPr>
                <w:ilvl w:val="0"/>
                <w:numId w:val="1"/>
              </w:numPr>
              <w:spacing w:after="0" w:line="240" w:lineRule="auto"/>
              <w:jc w:val="both"/>
              <w:rPr>
                <w:rFonts w:ascii="Verdana" w:eastAsia="MS Mincho" w:hAnsi="Verdana" w:cs="Arial"/>
                <w:sz w:val="18"/>
                <w:szCs w:val="18"/>
                <w:lang w:val="en-GB"/>
              </w:rPr>
            </w:pPr>
            <w:r w:rsidRPr="00534FD1">
              <w:rPr>
                <w:rFonts w:ascii="Verdana" w:eastAsia="MS Mincho" w:hAnsi="Verdana" w:cs="Times New Roman"/>
                <w:sz w:val="18"/>
                <w:szCs w:val="18"/>
                <w:lang w:val="en-GB" w:eastAsia="de-CH"/>
              </w:rPr>
              <w:t>Single European Sky ATM Research JU (</w:t>
            </w:r>
            <w:hyperlink r:id="rId17" w:history="1">
              <w:r w:rsidR="00E62D38" w:rsidRPr="00534FD1">
                <w:rPr>
                  <w:rStyle w:val="Hyperkobling"/>
                  <w:rFonts w:ascii="Verdana" w:eastAsia="MS Mincho" w:hAnsi="Verdana" w:cs="Times New Roman"/>
                  <w:sz w:val="18"/>
                  <w:szCs w:val="18"/>
                  <w:lang w:val="en-GB" w:eastAsia="de-CH"/>
                </w:rPr>
                <w:t>SESAR</w:t>
              </w:r>
            </w:hyperlink>
            <w:r w:rsidRPr="00534FD1">
              <w:rPr>
                <w:rFonts w:ascii="Verdana" w:eastAsia="MS Mincho" w:hAnsi="Verdana" w:cs="Times New Roman"/>
                <w:sz w:val="18"/>
                <w:szCs w:val="18"/>
                <w:lang w:val="en-GB" w:eastAsia="de-CH"/>
              </w:rPr>
              <w:t>)</w:t>
            </w:r>
            <w:r w:rsidR="00977994" w:rsidRPr="00534FD1">
              <w:rPr>
                <w:rFonts w:ascii="Verdana" w:eastAsia="MS Mincho" w:hAnsi="Verdana" w:cs="Times New Roman"/>
                <w:sz w:val="18"/>
                <w:szCs w:val="18"/>
                <w:lang w:val="en-GB" w:eastAsia="de-CH"/>
              </w:rPr>
              <w:t>:</w:t>
            </w:r>
            <w:r w:rsidR="00977994" w:rsidRPr="00534FD1">
              <w:rPr>
                <w:rFonts w:ascii="Verdana" w:hAnsi="Verdana"/>
                <w:sz w:val="18"/>
                <w:szCs w:val="18"/>
                <w:lang w:val="en-US"/>
              </w:rPr>
              <w:t xml:space="preserve"> </w:t>
            </w:r>
            <w:r w:rsidR="00977994" w:rsidRPr="00534FD1">
              <w:rPr>
                <w:rFonts w:ascii="Verdana" w:eastAsia="MS Mincho" w:hAnsi="Verdana" w:cs="Times New Roman"/>
                <w:sz w:val="18"/>
                <w:szCs w:val="18"/>
                <w:lang w:val="en-GB" w:eastAsia="de-CH"/>
              </w:rPr>
              <w:t>As the technological pillar of Europe’s ambitious Single European Sky (SES) initiative, SESAR is the mechanism which coordinates and concentrates all EU research and development (R&amp;D) activities in ATM</w:t>
            </w:r>
            <w:r w:rsidR="00E62D38" w:rsidRPr="00534FD1">
              <w:rPr>
                <w:rFonts w:ascii="Verdana" w:eastAsia="MS Mincho" w:hAnsi="Verdana" w:cs="Times New Roman"/>
                <w:sz w:val="18"/>
                <w:szCs w:val="18"/>
                <w:lang w:val="en-GB" w:eastAsia="de-CH"/>
              </w:rPr>
              <w:t>.</w:t>
            </w:r>
          </w:p>
        </w:tc>
      </w:tr>
      <w:tr w:rsidR="00C06563" w:rsidRPr="006A1D2E" w14:paraId="42F279AD" w14:textId="77777777" w:rsidTr="00C06563">
        <w:tc>
          <w:tcPr>
            <w:tcW w:w="2219" w:type="dxa"/>
            <w:tcBorders>
              <w:top w:val="single" w:sz="2" w:space="0" w:color="auto"/>
            </w:tcBorders>
          </w:tcPr>
          <w:p w14:paraId="749CE2EF" w14:textId="77777777" w:rsidR="00C06563" w:rsidRPr="00534FD1" w:rsidRDefault="00C06563" w:rsidP="00534FD1">
            <w:pPr>
              <w:spacing w:after="0" w:line="240" w:lineRule="auto"/>
              <w:rPr>
                <w:rFonts w:ascii="Verdana" w:eastAsia="MS Mincho" w:hAnsi="Verdana" w:cs="Arial"/>
                <w:sz w:val="18"/>
                <w:szCs w:val="18"/>
                <w:lang w:val="en-US"/>
              </w:rPr>
            </w:pPr>
            <w:r w:rsidRPr="00534FD1">
              <w:rPr>
                <w:rFonts w:ascii="Verdana" w:eastAsia="MS Mincho" w:hAnsi="Verdana" w:cs="Arial"/>
                <w:sz w:val="18"/>
                <w:szCs w:val="18"/>
                <w:lang w:val="en-US"/>
              </w:rPr>
              <w:t>Objective</w:t>
            </w:r>
          </w:p>
        </w:tc>
        <w:tc>
          <w:tcPr>
            <w:tcW w:w="7209" w:type="dxa"/>
            <w:tcBorders>
              <w:top w:val="single" w:sz="2" w:space="0" w:color="auto"/>
            </w:tcBorders>
          </w:tcPr>
          <w:p w14:paraId="41BAD0A7" w14:textId="0F095191" w:rsidR="00C06563" w:rsidRPr="00534FD1" w:rsidRDefault="000C4630" w:rsidP="00534FD1">
            <w:pPr>
              <w:spacing w:after="0" w:line="240" w:lineRule="auto"/>
              <w:jc w:val="both"/>
              <w:rPr>
                <w:rFonts w:ascii="Verdana" w:eastAsia="MS Mincho" w:hAnsi="Verdana" w:cs="Arial"/>
                <w:sz w:val="18"/>
                <w:szCs w:val="18"/>
                <w:lang w:val="en-GB"/>
              </w:rPr>
            </w:pPr>
            <w:r>
              <w:rPr>
                <w:rFonts w:ascii="Verdana" w:eastAsia="MS Mincho" w:hAnsi="Verdana" w:cs="Arial"/>
                <w:sz w:val="18"/>
                <w:szCs w:val="18"/>
                <w:lang w:val="en-GB"/>
              </w:rPr>
              <w:t>JTIs have the following objectives:</w:t>
            </w:r>
          </w:p>
          <w:p w14:paraId="36E36AD0" w14:textId="77777777" w:rsidR="00C06563" w:rsidRPr="00534FD1" w:rsidRDefault="001743EC" w:rsidP="00534FD1">
            <w:pPr>
              <w:numPr>
                <w:ilvl w:val="0"/>
                <w:numId w:val="1"/>
              </w:numPr>
              <w:spacing w:after="0" w:line="240" w:lineRule="auto"/>
              <w:jc w:val="both"/>
              <w:rPr>
                <w:rFonts w:ascii="Verdana" w:eastAsia="MS Mincho" w:hAnsi="Verdana" w:cs="Times New Roman"/>
                <w:sz w:val="18"/>
                <w:szCs w:val="18"/>
                <w:lang w:val="en-GB" w:eastAsia="de-CH"/>
              </w:rPr>
            </w:pPr>
            <w:r w:rsidRPr="00534FD1">
              <w:rPr>
                <w:rFonts w:ascii="Verdana" w:eastAsia="MS Mincho" w:hAnsi="Verdana" w:cs="Times New Roman"/>
                <w:sz w:val="18"/>
                <w:szCs w:val="18"/>
                <w:lang w:val="en-GB" w:eastAsia="de-CH"/>
              </w:rPr>
              <w:t>t</w:t>
            </w:r>
            <w:r w:rsidR="00C06563" w:rsidRPr="00534FD1">
              <w:rPr>
                <w:rFonts w:ascii="Verdana" w:eastAsia="MS Mincho" w:hAnsi="Verdana" w:cs="Times New Roman"/>
                <w:sz w:val="18"/>
                <w:szCs w:val="18"/>
                <w:lang w:val="en-GB" w:eastAsia="de-CH"/>
              </w:rPr>
              <w:t xml:space="preserve">hey enable a </w:t>
            </w:r>
            <w:r w:rsidR="00C06563" w:rsidRPr="00534FD1">
              <w:rPr>
                <w:rFonts w:ascii="Verdana" w:eastAsia="MS Mincho" w:hAnsi="Verdana" w:cs="Times New Roman"/>
                <w:b/>
                <w:sz w:val="18"/>
                <w:szCs w:val="18"/>
                <w:lang w:val="en-GB" w:eastAsia="de-CH"/>
              </w:rPr>
              <w:t>long-term, strategic approach to R&amp;I</w:t>
            </w:r>
            <w:r w:rsidR="00C06563" w:rsidRPr="00534FD1">
              <w:rPr>
                <w:rFonts w:ascii="Verdana" w:eastAsia="MS Mincho" w:hAnsi="Verdana" w:cs="Times New Roman"/>
                <w:sz w:val="18"/>
                <w:szCs w:val="18"/>
                <w:lang w:val="en-GB" w:eastAsia="de-CH"/>
              </w:rPr>
              <w:t xml:space="preserve"> and reduce uncertainties by all</w:t>
            </w:r>
            <w:r w:rsidRPr="00534FD1">
              <w:rPr>
                <w:rFonts w:ascii="Verdana" w:eastAsia="MS Mincho" w:hAnsi="Verdana" w:cs="Times New Roman"/>
                <w:sz w:val="18"/>
                <w:szCs w:val="18"/>
                <w:lang w:val="en-GB" w:eastAsia="de-CH"/>
              </w:rPr>
              <w:t>owing for long-term commitments;</w:t>
            </w:r>
            <w:r w:rsidR="00C06563" w:rsidRPr="00534FD1">
              <w:rPr>
                <w:rFonts w:ascii="Verdana" w:eastAsia="MS Mincho" w:hAnsi="Verdana" w:cs="Times New Roman"/>
                <w:sz w:val="18"/>
                <w:szCs w:val="18"/>
                <w:lang w:val="en-GB" w:eastAsia="de-CH"/>
              </w:rPr>
              <w:t xml:space="preserve"> </w:t>
            </w:r>
          </w:p>
          <w:p w14:paraId="4D8586BA" w14:textId="77777777" w:rsidR="00C06563" w:rsidRPr="00534FD1" w:rsidRDefault="001743EC" w:rsidP="00534FD1">
            <w:pPr>
              <w:numPr>
                <w:ilvl w:val="0"/>
                <w:numId w:val="1"/>
              </w:numPr>
              <w:spacing w:after="0" w:line="240" w:lineRule="auto"/>
              <w:jc w:val="both"/>
              <w:rPr>
                <w:rFonts w:ascii="Verdana" w:eastAsia="MS Mincho" w:hAnsi="Verdana" w:cs="Times New Roman"/>
                <w:sz w:val="18"/>
                <w:szCs w:val="18"/>
                <w:lang w:val="en-GB" w:eastAsia="de-CH"/>
              </w:rPr>
            </w:pPr>
            <w:r w:rsidRPr="00534FD1">
              <w:rPr>
                <w:rFonts w:ascii="Verdana" w:eastAsia="MS Mincho" w:hAnsi="Verdana" w:cs="Times New Roman"/>
                <w:sz w:val="18"/>
                <w:szCs w:val="18"/>
                <w:lang w:val="en-GB" w:eastAsia="de-CH"/>
              </w:rPr>
              <w:t>t</w:t>
            </w:r>
            <w:r w:rsidR="00C06563" w:rsidRPr="00534FD1">
              <w:rPr>
                <w:rFonts w:ascii="Verdana" w:eastAsia="MS Mincho" w:hAnsi="Verdana" w:cs="Times New Roman"/>
                <w:sz w:val="18"/>
                <w:szCs w:val="18"/>
                <w:lang w:val="en-GB" w:eastAsia="de-CH"/>
              </w:rPr>
              <w:t>hey provide a legal structure to pool resources and to gather critical mass, which enables a scale of effort that individual firm</w:t>
            </w:r>
            <w:r w:rsidRPr="00534FD1">
              <w:rPr>
                <w:rFonts w:ascii="Verdana" w:eastAsia="MS Mincho" w:hAnsi="Verdana" w:cs="Times New Roman"/>
                <w:sz w:val="18"/>
                <w:szCs w:val="18"/>
                <w:lang w:val="en-GB" w:eastAsia="de-CH"/>
              </w:rPr>
              <w:t>s would not be able to achieve;</w:t>
            </w:r>
          </w:p>
          <w:p w14:paraId="168E6D42" w14:textId="77777777" w:rsidR="00C06563" w:rsidRPr="00534FD1" w:rsidRDefault="001743EC" w:rsidP="00534FD1">
            <w:pPr>
              <w:numPr>
                <w:ilvl w:val="0"/>
                <w:numId w:val="1"/>
              </w:numPr>
              <w:spacing w:after="0" w:line="240" w:lineRule="auto"/>
              <w:jc w:val="both"/>
              <w:rPr>
                <w:rFonts w:ascii="Verdana" w:eastAsia="MS Mincho" w:hAnsi="Verdana" w:cs="Times New Roman"/>
                <w:sz w:val="18"/>
                <w:szCs w:val="18"/>
                <w:lang w:val="en-GB" w:eastAsia="de-CH"/>
              </w:rPr>
            </w:pPr>
            <w:r w:rsidRPr="00534FD1">
              <w:rPr>
                <w:rFonts w:ascii="Verdana" w:eastAsia="MS Mincho" w:hAnsi="Verdana" w:cs="Times New Roman"/>
                <w:sz w:val="18"/>
                <w:szCs w:val="18"/>
                <w:lang w:val="en-GB" w:eastAsia="de-CH"/>
              </w:rPr>
              <w:t>t</w:t>
            </w:r>
            <w:r w:rsidR="00C06563" w:rsidRPr="00534FD1">
              <w:rPr>
                <w:rFonts w:ascii="Verdana" w:eastAsia="MS Mincho" w:hAnsi="Verdana" w:cs="Times New Roman"/>
                <w:sz w:val="18"/>
                <w:szCs w:val="18"/>
                <w:lang w:val="en-GB" w:eastAsia="de-CH"/>
              </w:rPr>
              <w:t xml:space="preserve">hey make </w:t>
            </w:r>
            <w:r w:rsidR="00C06563" w:rsidRPr="00534FD1">
              <w:rPr>
                <w:rFonts w:ascii="Verdana" w:eastAsia="MS Mincho" w:hAnsi="Verdana" w:cs="Times New Roman"/>
                <w:b/>
                <w:sz w:val="18"/>
                <w:szCs w:val="18"/>
                <w:lang w:val="en-GB" w:eastAsia="de-CH"/>
              </w:rPr>
              <w:t>R&amp;I funding across the EU more efficient</w:t>
            </w:r>
            <w:r w:rsidR="00C06563" w:rsidRPr="00534FD1">
              <w:rPr>
                <w:rFonts w:ascii="Verdana" w:eastAsia="MS Mincho" w:hAnsi="Verdana" w:cs="Times New Roman"/>
                <w:sz w:val="18"/>
                <w:szCs w:val="18"/>
                <w:lang w:val="en-GB" w:eastAsia="de-CH"/>
              </w:rPr>
              <w:t xml:space="preserve"> by sharing </w:t>
            </w:r>
            <w:r w:rsidR="00C06563" w:rsidRPr="00534FD1">
              <w:rPr>
                <w:rFonts w:ascii="Verdana" w:eastAsia="MS Mincho" w:hAnsi="Verdana" w:cs="Times New Roman"/>
                <w:sz w:val="18"/>
                <w:szCs w:val="18"/>
                <w:lang w:val="en-GB" w:eastAsia="de-CH"/>
              </w:rPr>
              <w:lastRenderedPageBreak/>
              <w:t>financial, human and infrastructure resources, thereby reducing the risk of fragmentation, and leading to economies of scale and reduced c</w:t>
            </w:r>
            <w:r w:rsidRPr="00534FD1">
              <w:rPr>
                <w:rFonts w:ascii="Verdana" w:eastAsia="MS Mincho" w:hAnsi="Verdana" w:cs="Times New Roman"/>
                <w:sz w:val="18"/>
                <w:szCs w:val="18"/>
                <w:lang w:val="en-GB" w:eastAsia="de-CH"/>
              </w:rPr>
              <w:t>osts for all partners involved;</w:t>
            </w:r>
          </w:p>
          <w:p w14:paraId="71022EBA" w14:textId="77777777" w:rsidR="00C06563" w:rsidRPr="00534FD1" w:rsidRDefault="001743EC" w:rsidP="00534FD1">
            <w:pPr>
              <w:numPr>
                <w:ilvl w:val="0"/>
                <w:numId w:val="1"/>
              </w:numPr>
              <w:spacing w:after="0" w:line="240" w:lineRule="auto"/>
              <w:jc w:val="both"/>
              <w:rPr>
                <w:rFonts w:ascii="Verdana" w:eastAsia="MS Mincho" w:hAnsi="Verdana" w:cs="Times New Roman"/>
                <w:sz w:val="18"/>
                <w:szCs w:val="18"/>
                <w:lang w:val="en-GB" w:eastAsia="de-CH"/>
              </w:rPr>
            </w:pPr>
            <w:r w:rsidRPr="00534FD1">
              <w:rPr>
                <w:rFonts w:ascii="Verdana" w:eastAsia="MS Mincho" w:hAnsi="Verdana" w:cs="Times New Roman"/>
                <w:sz w:val="18"/>
                <w:szCs w:val="18"/>
                <w:lang w:val="en-GB" w:eastAsia="de-CH"/>
              </w:rPr>
              <w:t>t</w:t>
            </w:r>
            <w:r w:rsidR="00C06563" w:rsidRPr="00534FD1">
              <w:rPr>
                <w:rFonts w:ascii="Verdana" w:eastAsia="MS Mincho" w:hAnsi="Verdana" w:cs="Times New Roman"/>
                <w:sz w:val="18"/>
                <w:szCs w:val="18"/>
                <w:lang w:val="en-GB" w:eastAsia="de-CH"/>
              </w:rPr>
              <w:t xml:space="preserve">hey can better address challenges as they help develop </w:t>
            </w:r>
            <w:r w:rsidR="00C06563" w:rsidRPr="00534FD1">
              <w:rPr>
                <w:rFonts w:ascii="Verdana" w:eastAsia="MS Mincho" w:hAnsi="Verdana" w:cs="Times New Roman"/>
                <w:b/>
                <w:sz w:val="18"/>
                <w:szCs w:val="18"/>
                <w:lang w:val="en-GB" w:eastAsia="de-CH"/>
              </w:rPr>
              <w:t xml:space="preserve">interdisciplinary approaches </w:t>
            </w:r>
            <w:r w:rsidR="00C06563" w:rsidRPr="00534FD1">
              <w:rPr>
                <w:rFonts w:ascii="Verdana" w:eastAsia="MS Mincho" w:hAnsi="Verdana" w:cs="Times New Roman"/>
                <w:sz w:val="18"/>
                <w:szCs w:val="18"/>
                <w:lang w:val="en-GB" w:eastAsia="de-CH"/>
              </w:rPr>
              <w:t>to allow for a more efficient shar</w:t>
            </w:r>
            <w:r w:rsidRPr="00534FD1">
              <w:rPr>
                <w:rFonts w:ascii="Verdana" w:eastAsia="MS Mincho" w:hAnsi="Verdana" w:cs="Times New Roman"/>
                <w:sz w:val="18"/>
                <w:szCs w:val="18"/>
                <w:lang w:val="en-GB" w:eastAsia="de-CH"/>
              </w:rPr>
              <w:t>ing of knowledge and expertise;</w:t>
            </w:r>
          </w:p>
          <w:p w14:paraId="7BC786C9" w14:textId="77777777" w:rsidR="00C06563" w:rsidRPr="00534FD1" w:rsidRDefault="001743EC" w:rsidP="00534FD1">
            <w:pPr>
              <w:numPr>
                <w:ilvl w:val="0"/>
                <w:numId w:val="1"/>
              </w:numPr>
              <w:spacing w:after="0" w:line="240" w:lineRule="auto"/>
              <w:jc w:val="both"/>
              <w:rPr>
                <w:rFonts w:ascii="Verdana" w:eastAsia="MS Mincho" w:hAnsi="Verdana" w:cs="Times New Roman"/>
                <w:sz w:val="18"/>
                <w:szCs w:val="18"/>
                <w:lang w:val="en-GB" w:eastAsia="de-CH"/>
              </w:rPr>
            </w:pPr>
            <w:r w:rsidRPr="00534FD1">
              <w:rPr>
                <w:rFonts w:ascii="Verdana" w:eastAsia="MS Mincho" w:hAnsi="Verdana" w:cs="Times New Roman"/>
                <w:sz w:val="18"/>
                <w:szCs w:val="18"/>
                <w:lang w:val="en-GB" w:eastAsia="de-CH"/>
              </w:rPr>
              <w:t>t</w:t>
            </w:r>
            <w:r w:rsidR="00C06563" w:rsidRPr="00534FD1">
              <w:rPr>
                <w:rFonts w:ascii="Verdana" w:eastAsia="MS Mincho" w:hAnsi="Verdana" w:cs="Times New Roman"/>
                <w:sz w:val="18"/>
                <w:szCs w:val="18"/>
                <w:lang w:val="en-GB" w:eastAsia="de-CH"/>
              </w:rPr>
              <w:t xml:space="preserve">hey facilitate the </w:t>
            </w:r>
            <w:r w:rsidR="00C06563" w:rsidRPr="00534FD1">
              <w:rPr>
                <w:rFonts w:ascii="Verdana" w:eastAsia="MS Mincho" w:hAnsi="Verdana" w:cs="Times New Roman"/>
                <w:b/>
                <w:sz w:val="18"/>
                <w:szCs w:val="18"/>
                <w:lang w:val="en-GB" w:eastAsia="de-CH"/>
              </w:rPr>
              <w:t>creation of an internal market for innovative products and services</w:t>
            </w:r>
            <w:r w:rsidR="00C06563" w:rsidRPr="00534FD1">
              <w:rPr>
                <w:rFonts w:ascii="Verdana" w:eastAsia="MS Mincho" w:hAnsi="Verdana" w:cs="Times New Roman"/>
                <w:sz w:val="18"/>
                <w:szCs w:val="18"/>
                <w:lang w:val="en-GB" w:eastAsia="de-CH"/>
              </w:rPr>
              <w:t xml:space="preserve"> by advancing jointly on critical issues such as access to finance, s</w:t>
            </w:r>
            <w:r w:rsidRPr="00534FD1">
              <w:rPr>
                <w:rFonts w:ascii="Verdana" w:eastAsia="MS Mincho" w:hAnsi="Verdana" w:cs="Times New Roman"/>
                <w:sz w:val="18"/>
                <w:szCs w:val="18"/>
                <w:lang w:val="en-GB" w:eastAsia="de-CH"/>
              </w:rPr>
              <w:t>tandardisation and norm setting;</w:t>
            </w:r>
          </w:p>
          <w:p w14:paraId="54D67926" w14:textId="2E057449" w:rsidR="00C06563" w:rsidRPr="003670B1" w:rsidRDefault="001743EC" w:rsidP="00534FD1">
            <w:pPr>
              <w:numPr>
                <w:ilvl w:val="0"/>
                <w:numId w:val="1"/>
              </w:numPr>
              <w:spacing w:after="0" w:line="240" w:lineRule="auto"/>
              <w:jc w:val="both"/>
              <w:rPr>
                <w:rFonts w:ascii="Verdana" w:eastAsia="MS Mincho" w:hAnsi="Verdana" w:cs="Times New Roman"/>
                <w:sz w:val="18"/>
                <w:szCs w:val="18"/>
                <w:lang w:val="en-GB" w:eastAsia="de-CH"/>
              </w:rPr>
            </w:pPr>
            <w:r w:rsidRPr="00534FD1">
              <w:rPr>
                <w:rFonts w:ascii="Verdana" w:eastAsia="MS Mincho" w:hAnsi="Verdana" w:cs="Times New Roman"/>
                <w:sz w:val="18"/>
                <w:szCs w:val="18"/>
                <w:lang w:val="en-GB" w:eastAsia="de-CH"/>
              </w:rPr>
              <w:t>t</w:t>
            </w:r>
            <w:r w:rsidR="00C06563" w:rsidRPr="00534FD1">
              <w:rPr>
                <w:rFonts w:ascii="Verdana" w:eastAsia="MS Mincho" w:hAnsi="Verdana" w:cs="Times New Roman"/>
                <w:sz w:val="18"/>
                <w:szCs w:val="18"/>
                <w:lang w:val="en-GB" w:eastAsia="de-CH"/>
              </w:rPr>
              <w:t xml:space="preserve">hey enable </w:t>
            </w:r>
            <w:r w:rsidR="00C06563" w:rsidRPr="00534FD1">
              <w:rPr>
                <w:rFonts w:ascii="Verdana" w:eastAsia="MS Mincho" w:hAnsi="Verdana" w:cs="Times New Roman"/>
                <w:b/>
                <w:sz w:val="18"/>
                <w:szCs w:val="18"/>
                <w:lang w:val="en-GB" w:eastAsia="de-CH"/>
              </w:rPr>
              <w:t>innovative technologies</w:t>
            </w:r>
            <w:r w:rsidR="00C06563" w:rsidRPr="00534FD1">
              <w:rPr>
                <w:rFonts w:ascii="Verdana" w:eastAsia="MS Mincho" w:hAnsi="Verdana" w:cs="Times New Roman"/>
                <w:sz w:val="18"/>
                <w:szCs w:val="18"/>
                <w:lang w:val="en-GB" w:eastAsia="de-CH"/>
              </w:rPr>
              <w:t xml:space="preserve"> to get </w:t>
            </w:r>
            <w:r w:rsidR="00C06563" w:rsidRPr="00534FD1">
              <w:rPr>
                <w:rFonts w:ascii="Verdana" w:eastAsia="MS Mincho" w:hAnsi="Verdana" w:cs="Times New Roman"/>
                <w:b/>
                <w:sz w:val="18"/>
                <w:szCs w:val="18"/>
                <w:lang w:val="en-GB" w:eastAsia="de-CH"/>
              </w:rPr>
              <w:t>faster to the market</w:t>
            </w:r>
            <w:r w:rsidR="00C06563" w:rsidRPr="00534FD1">
              <w:rPr>
                <w:rFonts w:ascii="Verdana" w:eastAsia="MS Mincho" w:hAnsi="Verdana" w:cs="Times New Roman"/>
                <w:sz w:val="18"/>
                <w:szCs w:val="18"/>
                <w:lang w:val="en-GB" w:eastAsia="de-CH"/>
              </w:rPr>
              <w:t>, including by allowing companies to collaborate and share information, thereby acc</w:t>
            </w:r>
            <w:r w:rsidRPr="00534FD1">
              <w:rPr>
                <w:rFonts w:ascii="Verdana" w:eastAsia="MS Mincho" w:hAnsi="Verdana" w:cs="Times New Roman"/>
                <w:sz w:val="18"/>
                <w:szCs w:val="18"/>
                <w:lang w:val="en-GB" w:eastAsia="de-CH"/>
              </w:rPr>
              <w:t>elerating the learning process.</w:t>
            </w:r>
          </w:p>
        </w:tc>
      </w:tr>
      <w:tr w:rsidR="00C06563" w:rsidRPr="006A1D2E" w14:paraId="7655EB75" w14:textId="77777777" w:rsidTr="00C06563">
        <w:tc>
          <w:tcPr>
            <w:tcW w:w="2219" w:type="dxa"/>
            <w:tcBorders>
              <w:top w:val="single" w:sz="2" w:space="0" w:color="auto"/>
            </w:tcBorders>
          </w:tcPr>
          <w:p w14:paraId="6B32B7A3" w14:textId="77777777" w:rsidR="00C06563" w:rsidRPr="00534FD1" w:rsidRDefault="00C06563" w:rsidP="00534FD1">
            <w:pPr>
              <w:spacing w:after="0" w:line="240" w:lineRule="auto"/>
              <w:rPr>
                <w:rFonts w:ascii="Verdana" w:eastAsia="MS Mincho" w:hAnsi="Verdana" w:cs="Arial"/>
                <w:sz w:val="18"/>
                <w:szCs w:val="18"/>
                <w:lang w:val="en-US"/>
              </w:rPr>
            </w:pPr>
            <w:r w:rsidRPr="00534FD1">
              <w:rPr>
                <w:rFonts w:ascii="Verdana" w:eastAsia="MS Mincho" w:hAnsi="Verdana" w:cs="Arial"/>
                <w:sz w:val="18"/>
                <w:szCs w:val="18"/>
                <w:lang w:val="en-US"/>
              </w:rPr>
              <w:lastRenderedPageBreak/>
              <w:t>Management</w:t>
            </w:r>
          </w:p>
        </w:tc>
        <w:tc>
          <w:tcPr>
            <w:tcW w:w="7209" w:type="dxa"/>
            <w:tcBorders>
              <w:top w:val="single" w:sz="2" w:space="0" w:color="auto"/>
            </w:tcBorders>
          </w:tcPr>
          <w:p w14:paraId="13BBE799" w14:textId="0F9AF485" w:rsidR="00C06563" w:rsidRDefault="00144028" w:rsidP="00534FD1">
            <w:pPr>
              <w:tabs>
                <w:tab w:val="center" w:pos="3506"/>
              </w:tabs>
              <w:spacing w:after="0" w:line="240" w:lineRule="auto"/>
              <w:jc w:val="both"/>
              <w:rPr>
                <w:rFonts w:ascii="Verdana" w:eastAsia="MS Mincho" w:hAnsi="Verdana" w:cs="Arial"/>
                <w:sz w:val="18"/>
                <w:szCs w:val="18"/>
                <w:lang w:val="en-GB"/>
              </w:rPr>
            </w:pPr>
            <w:r w:rsidRPr="00534FD1">
              <w:rPr>
                <w:rFonts w:ascii="Verdana" w:eastAsia="MS Mincho" w:hAnsi="Verdana" w:cs="Arial"/>
                <w:sz w:val="18"/>
                <w:szCs w:val="18"/>
                <w:lang w:val="en-GB"/>
              </w:rPr>
              <w:t xml:space="preserve">Each JTI has its </w:t>
            </w:r>
            <w:r w:rsidRPr="00534FD1">
              <w:rPr>
                <w:rFonts w:ascii="Verdana" w:eastAsia="MS Mincho" w:hAnsi="Verdana" w:cs="Arial"/>
                <w:b/>
                <w:sz w:val="18"/>
                <w:szCs w:val="18"/>
                <w:lang w:val="en-GB"/>
              </w:rPr>
              <w:t>own legal entity</w:t>
            </w:r>
            <w:r w:rsidRPr="00534FD1">
              <w:rPr>
                <w:rFonts w:ascii="Verdana" w:eastAsia="MS Mincho" w:hAnsi="Verdana" w:cs="Arial"/>
                <w:sz w:val="18"/>
                <w:szCs w:val="18"/>
                <w:lang w:val="en-GB"/>
              </w:rPr>
              <w:t xml:space="preserve"> and needs to be established</w:t>
            </w:r>
            <w:r>
              <w:rPr>
                <w:rFonts w:ascii="Verdana" w:eastAsia="MS Mincho" w:hAnsi="Verdana" w:cs="Arial"/>
                <w:sz w:val="18"/>
                <w:szCs w:val="18"/>
                <w:lang w:val="en-GB"/>
              </w:rPr>
              <w:t xml:space="preserve"> by a regulation of the Council of the European Union</w:t>
            </w:r>
            <w:r w:rsidRPr="00534FD1">
              <w:rPr>
                <w:rFonts w:ascii="Verdana" w:eastAsia="MS Mincho" w:hAnsi="Verdana" w:cs="Arial"/>
                <w:sz w:val="18"/>
                <w:szCs w:val="18"/>
                <w:lang w:val="en-GB"/>
              </w:rPr>
              <w:t xml:space="preserve">. The Horizon 2020 legislation foresees a single set of rules that will apply to all parts of the programme, including JTIs. But in case of a well justified need </w:t>
            </w:r>
            <w:r>
              <w:rPr>
                <w:rFonts w:ascii="Verdana" w:eastAsia="MS Mincho" w:hAnsi="Verdana" w:cs="Arial"/>
                <w:sz w:val="18"/>
                <w:szCs w:val="18"/>
                <w:lang w:val="en-GB"/>
              </w:rPr>
              <w:t>derogations of certain rules are possible.</w:t>
            </w:r>
          </w:p>
          <w:p w14:paraId="46A33A41" w14:textId="21A171E9" w:rsidR="00BC1E54" w:rsidRPr="00534FD1" w:rsidRDefault="00905A68" w:rsidP="00905A68">
            <w:pPr>
              <w:tabs>
                <w:tab w:val="center" w:pos="3506"/>
              </w:tabs>
              <w:spacing w:after="0" w:line="240" w:lineRule="auto"/>
              <w:jc w:val="both"/>
              <w:rPr>
                <w:rFonts w:ascii="Verdana" w:eastAsia="MS Mincho" w:hAnsi="Verdana" w:cs="Arial"/>
                <w:sz w:val="18"/>
                <w:szCs w:val="18"/>
                <w:lang w:val="en-GB"/>
              </w:rPr>
            </w:pPr>
            <w:r w:rsidRPr="00905A68">
              <w:rPr>
                <w:rFonts w:ascii="Verdana" w:eastAsia="MS Mincho" w:hAnsi="Verdana" w:cs="Arial"/>
                <w:sz w:val="18"/>
                <w:szCs w:val="18"/>
                <w:lang w:val="en-GB"/>
              </w:rPr>
              <w:t xml:space="preserve">Each </w:t>
            </w:r>
            <w:r>
              <w:rPr>
                <w:rFonts w:ascii="Verdana" w:eastAsia="MS Mincho" w:hAnsi="Verdana" w:cs="Arial"/>
                <w:sz w:val="18"/>
                <w:szCs w:val="18"/>
                <w:lang w:val="en-GB"/>
              </w:rPr>
              <w:t>JU</w:t>
            </w:r>
            <w:r w:rsidRPr="00905A68">
              <w:rPr>
                <w:rFonts w:ascii="Verdana" w:eastAsia="MS Mincho" w:hAnsi="Verdana" w:cs="Arial"/>
                <w:sz w:val="18"/>
                <w:szCs w:val="18"/>
                <w:lang w:val="en-GB"/>
              </w:rPr>
              <w:t xml:space="preserve"> has a Governing Board with overall responsibility for operations, an Executive Director responsible for the day-to-day management and stakeholder committees including research actors elaborating the scientific and technological content of the JTI. In JTIs where Member States are f</w:t>
            </w:r>
            <w:r>
              <w:rPr>
                <w:rFonts w:ascii="Verdana" w:eastAsia="MS Mincho" w:hAnsi="Verdana" w:cs="Arial"/>
                <w:sz w:val="18"/>
                <w:szCs w:val="18"/>
                <w:lang w:val="en-GB"/>
              </w:rPr>
              <w:t>ull members of the partnership</w:t>
            </w:r>
            <w:r w:rsidRPr="00905A68">
              <w:rPr>
                <w:rFonts w:ascii="Verdana" w:eastAsia="MS Mincho" w:hAnsi="Verdana" w:cs="Arial"/>
                <w:sz w:val="18"/>
                <w:szCs w:val="18"/>
                <w:lang w:val="en-GB"/>
              </w:rPr>
              <w:t xml:space="preserve"> a Public Authorities Board also exists.</w:t>
            </w:r>
          </w:p>
          <w:p w14:paraId="50C37B16" w14:textId="224AD02A" w:rsidR="000B0AEA" w:rsidRPr="00534FD1" w:rsidRDefault="000B0AEA" w:rsidP="00A83725">
            <w:pPr>
              <w:spacing w:after="0" w:line="240" w:lineRule="auto"/>
              <w:jc w:val="both"/>
              <w:rPr>
                <w:rFonts w:ascii="Verdana" w:eastAsia="MS Mincho" w:hAnsi="Verdana" w:cs="Arial"/>
                <w:sz w:val="18"/>
                <w:szCs w:val="18"/>
                <w:lang w:val="en-GB"/>
              </w:rPr>
            </w:pPr>
            <w:r w:rsidRPr="00534FD1">
              <w:rPr>
                <w:rFonts w:ascii="Verdana" w:hAnsi="Verdana"/>
                <w:color w:val="000000"/>
                <w:sz w:val="18"/>
                <w:szCs w:val="18"/>
                <w:shd w:val="clear" w:color="auto" w:fill="FFFFFF"/>
                <w:lang w:val="en-GB"/>
              </w:rPr>
              <w:t xml:space="preserve">There are also opportunities for interested organisations to become new members of the </w:t>
            </w:r>
            <w:r w:rsidR="00A83725">
              <w:rPr>
                <w:rFonts w:ascii="Verdana" w:hAnsi="Verdana"/>
                <w:color w:val="000000"/>
                <w:sz w:val="18"/>
                <w:szCs w:val="18"/>
                <w:shd w:val="clear" w:color="auto" w:fill="FFFFFF"/>
                <w:lang w:val="en-GB"/>
              </w:rPr>
              <w:t>p</w:t>
            </w:r>
            <w:r w:rsidRPr="00534FD1">
              <w:rPr>
                <w:rFonts w:ascii="Verdana" w:hAnsi="Verdana"/>
                <w:color w:val="000000"/>
                <w:sz w:val="18"/>
                <w:szCs w:val="18"/>
                <w:shd w:val="clear" w:color="auto" w:fill="FFFFFF"/>
                <w:lang w:val="en-GB"/>
              </w:rPr>
              <w:t>artnerships during the implementation.</w:t>
            </w:r>
          </w:p>
        </w:tc>
      </w:tr>
      <w:tr w:rsidR="00C06563" w:rsidRPr="006A1D2E" w14:paraId="7FB668FE" w14:textId="77777777" w:rsidTr="00C06563">
        <w:tc>
          <w:tcPr>
            <w:tcW w:w="2219" w:type="dxa"/>
            <w:tcBorders>
              <w:top w:val="single" w:sz="2" w:space="0" w:color="auto"/>
            </w:tcBorders>
          </w:tcPr>
          <w:p w14:paraId="5936D9FE" w14:textId="77777777" w:rsidR="00C06563" w:rsidRPr="00534FD1" w:rsidRDefault="00C06563" w:rsidP="00534FD1">
            <w:pPr>
              <w:spacing w:after="0" w:line="240" w:lineRule="auto"/>
              <w:rPr>
                <w:rFonts w:ascii="Verdana" w:eastAsia="MS Mincho" w:hAnsi="Verdana" w:cs="Arial"/>
                <w:sz w:val="18"/>
                <w:szCs w:val="18"/>
                <w:lang w:val="en-US"/>
              </w:rPr>
            </w:pPr>
            <w:r w:rsidRPr="00534FD1">
              <w:rPr>
                <w:rFonts w:ascii="Verdana" w:eastAsia="MS Mincho" w:hAnsi="Verdana" w:cs="Arial"/>
                <w:sz w:val="18"/>
                <w:szCs w:val="18"/>
                <w:lang w:val="en-US"/>
              </w:rPr>
              <w:t>Size of overall budget</w:t>
            </w:r>
          </w:p>
        </w:tc>
        <w:tc>
          <w:tcPr>
            <w:tcW w:w="7209" w:type="dxa"/>
            <w:tcBorders>
              <w:top w:val="single" w:sz="2" w:space="0" w:color="auto"/>
            </w:tcBorders>
          </w:tcPr>
          <w:p w14:paraId="2855D418" w14:textId="77777777" w:rsidR="00C06563" w:rsidRPr="00534FD1" w:rsidRDefault="000B0AEA" w:rsidP="00534FD1">
            <w:pPr>
              <w:tabs>
                <w:tab w:val="center" w:pos="3506"/>
              </w:tabs>
              <w:spacing w:after="0" w:line="240" w:lineRule="auto"/>
              <w:jc w:val="both"/>
              <w:rPr>
                <w:rFonts w:ascii="Verdana" w:eastAsia="MS Mincho" w:hAnsi="Verdana" w:cs="Arial"/>
                <w:sz w:val="18"/>
                <w:szCs w:val="18"/>
                <w:lang w:val="en-GB"/>
              </w:rPr>
            </w:pPr>
            <w:r w:rsidRPr="00534FD1">
              <w:rPr>
                <w:rFonts w:ascii="Verdana" w:hAnsi="Verdana"/>
                <w:color w:val="000000"/>
                <w:sz w:val="18"/>
                <w:szCs w:val="18"/>
                <w:shd w:val="clear" w:color="auto" w:fill="FFFFFF"/>
                <w:lang w:val="en-GB"/>
              </w:rPr>
              <w:t>The six JTIs are expected to mobilise a total investment exceeding €17 billion, of which the EU budget contribution will be up to €6.7 billion.</w:t>
            </w:r>
          </w:p>
        </w:tc>
      </w:tr>
      <w:tr w:rsidR="00C06563" w:rsidRPr="006A1D2E" w14:paraId="0DECC68D" w14:textId="77777777" w:rsidTr="00C06563">
        <w:tc>
          <w:tcPr>
            <w:tcW w:w="2219" w:type="dxa"/>
            <w:tcBorders>
              <w:top w:val="single" w:sz="2" w:space="0" w:color="auto"/>
            </w:tcBorders>
          </w:tcPr>
          <w:p w14:paraId="13E6D508" w14:textId="77777777" w:rsidR="00C06563" w:rsidRPr="00534FD1" w:rsidRDefault="00C06563" w:rsidP="00534FD1">
            <w:pPr>
              <w:spacing w:after="0" w:line="240" w:lineRule="auto"/>
              <w:rPr>
                <w:rFonts w:ascii="Verdana" w:eastAsia="MS Mincho" w:hAnsi="Verdana" w:cs="Arial"/>
                <w:sz w:val="18"/>
                <w:szCs w:val="18"/>
                <w:lang w:val="en-US"/>
              </w:rPr>
            </w:pPr>
            <w:r w:rsidRPr="00534FD1">
              <w:rPr>
                <w:rFonts w:ascii="Verdana" w:eastAsia="MS Mincho" w:hAnsi="Verdana" w:cs="Arial"/>
                <w:sz w:val="18"/>
                <w:szCs w:val="18"/>
                <w:lang w:val="en-US"/>
              </w:rPr>
              <w:t>Funding</w:t>
            </w:r>
          </w:p>
        </w:tc>
        <w:tc>
          <w:tcPr>
            <w:tcW w:w="7209" w:type="dxa"/>
            <w:tcBorders>
              <w:top w:val="single" w:sz="2" w:space="0" w:color="auto"/>
            </w:tcBorders>
          </w:tcPr>
          <w:p w14:paraId="19875805" w14:textId="69FFC44A" w:rsidR="00C904A8" w:rsidRPr="00534FD1" w:rsidRDefault="000B0AEA" w:rsidP="00534FD1">
            <w:pPr>
              <w:spacing w:after="0" w:line="240" w:lineRule="auto"/>
              <w:jc w:val="both"/>
              <w:rPr>
                <w:rFonts w:ascii="Verdana" w:eastAsia="MS Mincho" w:hAnsi="Verdana" w:cs="Arial"/>
                <w:sz w:val="18"/>
                <w:szCs w:val="18"/>
                <w:lang w:val="en-GB"/>
              </w:rPr>
            </w:pPr>
            <w:r w:rsidRPr="00534FD1">
              <w:rPr>
                <w:rFonts w:ascii="Verdana" w:hAnsi="Verdana"/>
                <w:color w:val="000000"/>
                <w:sz w:val="18"/>
                <w:szCs w:val="18"/>
                <w:shd w:val="clear" w:color="auto" w:fill="FFFFFF"/>
                <w:lang w:val="en-GB"/>
              </w:rPr>
              <w:t xml:space="preserve">The industry partners will make financial contributions in a number of ways depending on the specific nature of the </w:t>
            </w:r>
            <w:r w:rsidR="00A83725">
              <w:rPr>
                <w:rFonts w:ascii="Verdana" w:hAnsi="Verdana"/>
                <w:color w:val="000000"/>
                <w:sz w:val="18"/>
                <w:szCs w:val="18"/>
                <w:shd w:val="clear" w:color="auto" w:fill="FFFFFF"/>
                <w:lang w:val="en-GB"/>
              </w:rPr>
              <w:t>p</w:t>
            </w:r>
            <w:r w:rsidRPr="00534FD1">
              <w:rPr>
                <w:rFonts w:ascii="Verdana" w:hAnsi="Verdana"/>
                <w:color w:val="000000"/>
                <w:sz w:val="18"/>
                <w:szCs w:val="18"/>
                <w:shd w:val="clear" w:color="auto" w:fill="FFFFFF"/>
                <w:lang w:val="en-GB"/>
              </w:rPr>
              <w:t>artnership. Specifically</w:t>
            </w:r>
            <w:r w:rsidR="00A83725">
              <w:rPr>
                <w:rFonts w:ascii="Verdana" w:hAnsi="Verdana"/>
                <w:color w:val="000000"/>
                <w:sz w:val="18"/>
                <w:szCs w:val="18"/>
                <w:shd w:val="clear" w:color="auto" w:fill="FFFFFF"/>
                <w:lang w:val="en-GB"/>
              </w:rPr>
              <w:t>,</w:t>
            </w:r>
            <w:r w:rsidRPr="00534FD1">
              <w:rPr>
                <w:rFonts w:ascii="Verdana" w:hAnsi="Verdana"/>
                <w:color w:val="000000"/>
                <w:sz w:val="18"/>
                <w:szCs w:val="18"/>
                <w:shd w:val="clear" w:color="auto" w:fill="FFFFFF"/>
                <w:lang w:val="en-GB"/>
              </w:rPr>
              <w:t xml:space="preserve"> by contributing to the budgets of the calls for proposals</w:t>
            </w:r>
            <w:r w:rsidR="00A83725">
              <w:rPr>
                <w:rFonts w:ascii="Verdana" w:hAnsi="Verdana"/>
                <w:color w:val="000000"/>
                <w:sz w:val="18"/>
                <w:szCs w:val="18"/>
                <w:shd w:val="clear" w:color="auto" w:fill="FFFFFF"/>
                <w:lang w:val="en-GB"/>
              </w:rPr>
              <w:t>,</w:t>
            </w:r>
            <w:r w:rsidRPr="00534FD1">
              <w:rPr>
                <w:rFonts w:ascii="Verdana" w:hAnsi="Verdana"/>
                <w:color w:val="000000"/>
                <w:sz w:val="18"/>
                <w:szCs w:val="18"/>
                <w:shd w:val="clear" w:color="auto" w:fill="FFFFFF"/>
                <w:lang w:val="en-GB"/>
              </w:rPr>
              <w:t xml:space="preserve"> by financing the activities of the JTI either through funding all or part of its own costs in participating in the projects selected for funding and by financing additional activities outside the calls. In all cases, the partners will also contribute half of the costs of running the Joint Undertaking which will manage the </w:t>
            </w:r>
            <w:r w:rsidR="00A83725">
              <w:rPr>
                <w:rFonts w:ascii="Verdana" w:hAnsi="Verdana"/>
                <w:color w:val="000000"/>
                <w:sz w:val="18"/>
                <w:szCs w:val="18"/>
                <w:shd w:val="clear" w:color="auto" w:fill="FFFFFF"/>
                <w:lang w:val="en-GB"/>
              </w:rPr>
              <w:t>p</w:t>
            </w:r>
            <w:r w:rsidRPr="00534FD1">
              <w:rPr>
                <w:rFonts w:ascii="Verdana" w:hAnsi="Verdana"/>
                <w:color w:val="000000"/>
                <w:sz w:val="18"/>
                <w:szCs w:val="18"/>
                <w:shd w:val="clear" w:color="auto" w:fill="FFFFFF"/>
                <w:lang w:val="en-GB"/>
              </w:rPr>
              <w:t>artnership.</w:t>
            </w:r>
          </w:p>
          <w:p w14:paraId="78486F8F" w14:textId="1C76609C" w:rsidR="00C06563" w:rsidRPr="00534FD1" w:rsidRDefault="0030460F" w:rsidP="00A83725">
            <w:pPr>
              <w:spacing w:after="0" w:line="240" w:lineRule="auto"/>
              <w:jc w:val="both"/>
              <w:rPr>
                <w:rFonts w:ascii="Verdana" w:eastAsia="MS Mincho" w:hAnsi="Verdana" w:cs="Arial"/>
                <w:sz w:val="18"/>
                <w:szCs w:val="18"/>
                <w:lang w:val="en-GB"/>
              </w:rPr>
            </w:pPr>
            <w:r w:rsidRPr="00534FD1">
              <w:rPr>
                <w:rFonts w:ascii="Verdana" w:eastAsia="MS Mincho" w:hAnsi="Verdana" w:cs="Arial"/>
                <w:sz w:val="18"/>
                <w:szCs w:val="18"/>
                <w:lang w:val="en-GB"/>
              </w:rPr>
              <w:t>Each JTI launches calls for project</w:t>
            </w:r>
            <w:r w:rsidR="00A83725">
              <w:rPr>
                <w:rFonts w:ascii="Verdana" w:eastAsia="MS Mincho" w:hAnsi="Verdana" w:cs="Arial"/>
                <w:sz w:val="18"/>
                <w:szCs w:val="18"/>
                <w:lang w:val="en-GB"/>
              </w:rPr>
              <w:t>s</w:t>
            </w:r>
            <w:r w:rsidR="00461321">
              <w:rPr>
                <w:rFonts w:ascii="Verdana" w:eastAsia="MS Mincho" w:hAnsi="Verdana" w:cs="Arial"/>
                <w:sz w:val="18"/>
                <w:szCs w:val="18"/>
                <w:lang w:val="en-GB"/>
              </w:rPr>
              <w:t>.</w:t>
            </w:r>
          </w:p>
        </w:tc>
      </w:tr>
      <w:tr w:rsidR="00C06563" w:rsidRPr="006A1D2E" w14:paraId="759571D9" w14:textId="77777777" w:rsidTr="00C06563">
        <w:tc>
          <w:tcPr>
            <w:tcW w:w="2219" w:type="dxa"/>
            <w:tcBorders>
              <w:top w:val="single" w:sz="2" w:space="0" w:color="auto"/>
            </w:tcBorders>
          </w:tcPr>
          <w:p w14:paraId="4F89BD9A" w14:textId="77777777" w:rsidR="00C06563" w:rsidRPr="00534FD1" w:rsidRDefault="00C06563" w:rsidP="00534FD1">
            <w:pPr>
              <w:spacing w:after="0" w:line="240" w:lineRule="auto"/>
              <w:rPr>
                <w:rFonts w:ascii="Verdana" w:eastAsia="MS Mincho" w:hAnsi="Verdana" w:cs="Arial"/>
                <w:sz w:val="18"/>
                <w:szCs w:val="18"/>
                <w:lang w:val="en-GB"/>
              </w:rPr>
            </w:pPr>
            <w:r w:rsidRPr="00534FD1">
              <w:rPr>
                <w:rFonts w:ascii="Verdana" w:hAnsi="Verdana"/>
                <w:sz w:val="18"/>
                <w:szCs w:val="18"/>
                <w:lang w:val="en-GB"/>
              </w:rPr>
              <w:t>Eligible Countries/participants</w:t>
            </w:r>
          </w:p>
        </w:tc>
        <w:tc>
          <w:tcPr>
            <w:tcW w:w="7209" w:type="dxa"/>
            <w:tcBorders>
              <w:top w:val="single" w:sz="2" w:space="0" w:color="auto"/>
            </w:tcBorders>
          </w:tcPr>
          <w:p w14:paraId="723BA77E" w14:textId="77777777" w:rsidR="00C06563" w:rsidRPr="00534FD1" w:rsidRDefault="006136C3" w:rsidP="00534FD1">
            <w:pPr>
              <w:tabs>
                <w:tab w:val="center" w:pos="3506"/>
              </w:tabs>
              <w:spacing w:after="0" w:line="240" w:lineRule="auto"/>
              <w:jc w:val="both"/>
              <w:rPr>
                <w:rFonts w:ascii="Verdana" w:eastAsia="MS Mincho" w:hAnsi="Verdana" w:cs="Arial"/>
                <w:sz w:val="18"/>
                <w:szCs w:val="18"/>
                <w:lang w:val="en-GB"/>
              </w:rPr>
            </w:pPr>
            <w:r w:rsidRPr="00534FD1">
              <w:rPr>
                <w:rFonts w:ascii="Verdana" w:eastAsia="MS Mincho" w:hAnsi="Verdana" w:cs="Arial"/>
                <w:sz w:val="18"/>
                <w:szCs w:val="18"/>
                <w:lang w:val="en-GB"/>
              </w:rPr>
              <w:t>Depending on call and JTI</w:t>
            </w:r>
          </w:p>
        </w:tc>
      </w:tr>
      <w:tr w:rsidR="00C06563" w:rsidRPr="006A1D2E" w14:paraId="26AA2CD9" w14:textId="77777777" w:rsidTr="00C06563">
        <w:tc>
          <w:tcPr>
            <w:tcW w:w="2219" w:type="dxa"/>
            <w:tcBorders>
              <w:top w:val="single" w:sz="2" w:space="0" w:color="auto"/>
            </w:tcBorders>
          </w:tcPr>
          <w:p w14:paraId="013D9363" w14:textId="77777777" w:rsidR="00C06563" w:rsidRPr="00534FD1" w:rsidRDefault="00C06563" w:rsidP="00534FD1">
            <w:pPr>
              <w:spacing w:after="0" w:line="240" w:lineRule="auto"/>
              <w:rPr>
                <w:rFonts w:ascii="Verdana" w:eastAsia="MS Mincho" w:hAnsi="Verdana" w:cs="Arial"/>
                <w:sz w:val="18"/>
                <w:szCs w:val="18"/>
                <w:lang w:val="en-GB"/>
              </w:rPr>
            </w:pPr>
            <w:r w:rsidRPr="00534FD1">
              <w:rPr>
                <w:rFonts w:ascii="Verdana" w:eastAsia="MS Mincho" w:hAnsi="Verdana" w:cs="Arial"/>
                <w:sz w:val="18"/>
                <w:szCs w:val="18"/>
                <w:lang w:val="en-GB"/>
              </w:rPr>
              <w:t>Beneficiaries</w:t>
            </w:r>
          </w:p>
        </w:tc>
        <w:tc>
          <w:tcPr>
            <w:tcW w:w="7209" w:type="dxa"/>
            <w:tcBorders>
              <w:top w:val="single" w:sz="2" w:space="0" w:color="auto"/>
            </w:tcBorders>
          </w:tcPr>
          <w:p w14:paraId="324BF2B1" w14:textId="0E28061C" w:rsidR="00C06563" w:rsidRPr="00534FD1" w:rsidRDefault="00A83725" w:rsidP="00534FD1">
            <w:pPr>
              <w:tabs>
                <w:tab w:val="center" w:pos="3506"/>
              </w:tabs>
              <w:spacing w:after="0" w:line="240" w:lineRule="auto"/>
              <w:jc w:val="both"/>
              <w:rPr>
                <w:rFonts w:ascii="Verdana" w:eastAsia="MS Mincho" w:hAnsi="Verdana" w:cs="Arial"/>
                <w:sz w:val="18"/>
                <w:szCs w:val="18"/>
                <w:lang w:val="en-GB"/>
              </w:rPr>
            </w:pPr>
            <w:r>
              <w:rPr>
                <w:rFonts w:ascii="Verdana" w:hAnsi="Verdana"/>
                <w:color w:val="000000"/>
                <w:sz w:val="18"/>
                <w:szCs w:val="18"/>
                <w:shd w:val="clear" w:color="auto" w:fill="FFFFFF"/>
                <w:lang w:val="en-GB"/>
              </w:rPr>
              <w:t xml:space="preserve">Large </w:t>
            </w:r>
            <w:r w:rsidR="006136C3" w:rsidRPr="00534FD1">
              <w:rPr>
                <w:rFonts w:ascii="Verdana" w:hAnsi="Verdana"/>
                <w:color w:val="000000"/>
                <w:sz w:val="18"/>
                <w:szCs w:val="18"/>
                <w:shd w:val="clear" w:color="auto" w:fill="FFFFFF"/>
                <w:lang w:val="en-GB"/>
              </w:rPr>
              <w:t xml:space="preserve">companies, </w:t>
            </w:r>
            <w:r w:rsidR="002C0B12">
              <w:rPr>
                <w:rFonts w:ascii="Verdana" w:hAnsi="Verdana"/>
                <w:color w:val="000000"/>
                <w:sz w:val="18"/>
                <w:szCs w:val="18"/>
                <w:shd w:val="clear" w:color="auto" w:fill="FFFFFF"/>
                <w:lang w:val="en-GB"/>
              </w:rPr>
              <w:t>small and medium sized enterprises (</w:t>
            </w:r>
            <w:r w:rsidR="006136C3" w:rsidRPr="00534FD1">
              <w:rPr>
                <w:rFonts w:ascii="Verdana" w:hAnsi="Verdana"/>
                <w:color w:val="000000"/>
                <w:sz w:val="18"/>
                <w:szCs w:val="18"/>
                <w:shd w:val="clear" w:color="auto" w:fill="FFFFFF"/>
                <w:lang w:val="en-GB"/>
              </w:rPr>
              <w:t>SMEs</w:t>
            </w:r>
            <w:r w:rsidR="002C0B12">
              <w:rPr>
                <w:rFonts w:ascii="Verdana" w:hAnsi="Verdana"/>
                <w:color w:val="000000"/>
                <w:sz w:val="18"/>
                <w:szCs w:val="18"/>
                <w:shd w:val="clear" w:color="auto" w:fill="FFFFFF"/>
                <w:lang w:val="en-GB"/>
              </w:rPr>
              <w:t>)</w:t>
            </w:r>
            <w:r w:rsidR="006136C3" w:rsidRPr="00534FD1">
              <w:rPr>
                <w:rFonts w:ascii="Verdana" w:hAnsi="Verdana"/>
                <w:color w:val="000000"/>
                <w:sz w:val="18"/>
                <w:szCs w:val="18"/>
                <w:shd w:val="clear" w:color="auto" w:fill="FFFFFF"/>
                <w:lang w:val="en-GB"/>
              </w:rPr>
              <w:t>, universities, research organisations</w:t>
            </w:r>
          </w:p>
        </w:tc>
      </w:tr>
      <w:tr w:rsidR="00C06563" w:rsidRPr="00534FD1" w14:paraId="02C2CD34" w14:textId="77777777" w:rsidTr="00C06563">
        <w:tc>
          <w:tcPr>
            <w:tcW w:w="2219" w:type="dxa"/>
            <w:tcBorders>
              <w:top w:val="single" w:sz="2" w:space="0" w:color="auto"/>
            </w:tcBorders>
          </w:tcPr>
          <w:p w14:paraId="698736D1" w14:textId="77777777" w:rsidR="00C06563" w:rsidRPr="00534FD1" w:rsidRDefault="00C06563" w:rsidP="00534FD1">
            <w:pPr>
              <w:spacing w:after="0" w:line="240" w:lineRule="auto"/>
              <w:rPr>
                <w:rFonts w:ascii="Verdana" w:eastAsia="MS Mincho" w:hAnsi="Verdana" w:cs="Arial"/>
                <w:sz w:val="18"/>
                <w:szCs w:val="18"/>
                <w:lang w:val="en-GB"/>
              </w:rPr>
            </w:pPr>
            <w:r w:rsidRPr="00534FD1">
              <w:rPr>
                <w:rFonts w:ascii="Verdana" w:eastAsia="MS Mincho" w:hAnsi="Verdana" w:cs="Arial"/>
                <w:sz w:val="18"/>
                <w:szCs w:val="18"/>
                <w:lang w:val="en-GB"/>
              </w:rPr>
              <w:t>Expected results</w:t>
            </w:r>
          </w:p>
        </w:tc>
        <w:tc>
          <w:tcPr>
            <w:tcW w:w="7209" w:type="dxa"/>
            <w:tcBorders>
              <w:top w:val="single" w:sz="2" w:space="0" w:color="auto"/>
            </w:tcBorders>
          </w:tcPr>
          <w:p w14:paraId="034ED80B" w14:textId="77777777" w:rsidR="00C06563" w:rsidRPr="00534FD1" w:rsidRDefault="00C06563" w:rsidP="00534FD1">
            <w:pPr>
              <w:tabs>
                <w:tab w:val="center" w:pos="3506"/>
              </w:tabs>
              <w:spacing w:after="0" w:line="240" w:lineRule="auto"/>
              <w:jc w:val="both"/>
              <w:rPr>
                <w:rFonts w:ascii="Verdana" w:eastAsia="MS Mincho" w:hAnsi="Verdana" w:cs="Arial"/>
                <w:sz w:val="18"/>
                <w:szCs w:val="18"/>
                <w:lang w:val="en-GB"/>
              </w:rPr>
            </w:pPr>
          </w:p>
        </w:tc>
      </w:tr>
      <w:tr w:rsidR="00C06563" w:rsidRPr="00534FD1" w14:paraId="31D149B6" w14:textId="77777777" w:rsidTr="00C06563">
        <w:tc>
          <w:tcPr>
            <w:tcW w:w="2219" w:type="dxa"/>
            <w:tcBorders>
              <w:top w:val="single" w:sz="2" w:space="0" w:color="auto"/>
            </w:tcBorders>
          </w:tcPr>
          <w:p w14:paraId="06470802" w14:textId="77777777" w:rsidR="00C06563" w:rsidRPr="00534FD1" w:rsidRDefault="00C06563" w:rsidP="00534FD1">
            <w:pPr>
              <w:spacing w:after="0" w:line="240" w:lineRule="auto"/>
              <w:rPr>
                <w:rFonts w:ascii="Verdana" w:eastAsia="MS Mincho" w:hAnsi="Verdana" w:cs="Arial"/>
                <w:sz w:val="18"/>
                <w:szCs w:val="18"/>
                <w:lang w:val="en-GB"/>
              </w:rPr>
            </w:pPr>
            <w:r w:rsidRPr="00534FD1">
              <w:rPr>
                <w:rFonts w:ascii="Verdana" w:eastAsia="MS Mincho" w:hAnsi="Verdana" w:cs="Arial"/>
                <w:sz w:val="18"/>
                <w:szCs w:val="18"/>
                <w:lang w:val="en-GB"/>
              </w:rPr>
              <w:t>Timeframe/Duration</w:t>
            </w:r>
          </w:p>
        </w:tc>
        <w:tc>
          <w:tcPr>
            <w:tcW w:w="7209" w:type="dxa"/>
            <w:tcBorders>
              <w:top w:val="single" w:sz="2" w:space="0" w:color="auto"/>
            </w:tcBorders>
          </w:tcPr>
          <w:p w14:paraId="6E0ADD1B" w14:textId="77777777" w:rsidR="00C06563" w:rsidRPr="00534FD1" w:rsidRDefault="00B02029" w:rsidP="00534FD1">
            <w:pPr>
              <w:tabs>
                <w:tab w:val="center" w:pos="3506"/>
              </w:tabs>
              <w:spacing w:after="0" w:line="240" w:lineRule="auto"/>
              <w:jc w:val="both"/>
              <w:rPr>
                <w:rFonts w:ascii="Verdana" w:eastAsia="MS Mincho" w:hAnsi="Verdana" w:cs="Arial"/>
                <w:sz w:val="18"/>
                <w:szCs w:val="18"/>
                <w:lang w:val="en-GB"/>
              </w:rPr>
            </w:pPr>
            <w:r w:rsidRPr="00534FD1">
              <w:rPr>
                <w:rFonts w:ascii="Verdana" w:eastAsia="MS Mincho" w:hAnsi="Verdana" w:cs="Arial"/>
                <w:sz w:val="18"/>
                <w:szCs w:val="18"/>
                <w:lang w:val="en-GB"/>
              </w:rPr>
              <w:t>2014-2020</w:t>
            </w:r>
            <w:r w:rsidR="00CB1D46">
              <w:rPr>
                <w:rFonts w:ascii="Verdana" w:eastAsia="MS Mincho" w:hAnsi="Verdana" w:cs="Arial"/>
                <w:sz w:val="18"/>
                <w:szCs w:val="18"/>
                <w:lang w:val="en-GB"/>
              </w:rPr>
              <w:t xml:space="preserve"> or depending on JTI</w:t>
            </w:r>
          </w:p>
        </w:tc>
      </w:tr>
      <w:tr w:rsidR="00C06563" w:rsidRPr="006A1D2E" w14:paraId="4188F7ED" w14:textId="77777777" w:rsidTr="00C06563">
        <w:tc>
          <w:tcPr>
            <w:tcW w:w="2219" w:type="dxa"/>
            <w:tcBorders>
              <w:top w:val="single" w:sz="2" w:space="0" w:color="auto"/>
            </w:tcBorders>
          </w:tcPr>
          <w:p w14:paraId="4505A34F" w14:textId="77777777" w:rsidR="00C06563" w:rsidRPr="00534FD1" w:rsidRDefault="00C06563" w:rsidP="00534FD1">
            <w:pPr>
              <w:spacing w:after="0" w:line="240" w:lineRule="auto"/>
              <w:rPr>
                <w:rFonts w:ascii="Verdana" w:eastAsia="MS Mincho" w:hAnsi="Verdana" w:cs="Arial"/>
                <w:sz w:val="18"/>
                <w:szCs w:val="18"/>
                <w:lang w:val="en-GB"/>
              </w:rPr>
            </w:pPr>
            <w:r w:rsidRPr="00534FD1">
              <w:rPr>
                <w:rFonts w:ascii="Verdana" w:eastAsia="MS Mincho" w:hAnsi="Verdana" w:cs="Arial"/>
                <w:sz w:val="18"/>
                <w:szCs w:val="18"/>
                <w:lang w:val="en-GB"/>
              </w:rPr>
              <w:t>Application procedure</w:t>
            </w:r>
          </w:p>
        </w:tc>
        <w:tc>
          <w:tcPr>
            <w:tcW w:w="7209" w:type="dxa"/>
            <w:tcBorders>
              <w:top w:val="single" w:sz="2" w:space="0" w:color="auto"/>
            </w:tcBorders>
          </w:tcPr>
          <w:p w14:paraId="0456DF86" w14:textId="00E34621" w:rsidR="00A27A17" w:rsidRDefault="00A27A17" w:rsidP="00534FD1">
            <w:pPr>
              <w:spacing w:after="0" w:line="240" w:lineRule="auto"/>
              <w:jc w:val="both"/>
              <w:rPr>
                <w:rFonts w:ascii="Verdana" w:eastAsia="MS Mincho" w:hAnsi="Verdana" w:cs="Arial"/>
                <w:sz w:val="18"/>
                <w:szCs w:val="18"/>
                <w:lang w:val="en-GB"/>
              </w:rPr>
            </w:pPr>
            <w:r w:rsidRPr="00534FD1">
              <w:rPr>
                <w:rFonts w:ascii="Verdana" w:hAnsi="Verdana"/>
                <w:color w:val="000000"/>
                <w:sz w:val="18"/>
                <w:szCs w:val="18"/>
                <w:shd w:val="clear" w:color="auto" w:fill="FFFFFF"/>
                <w:lang w:val="en-GB"/>
              </w:rPr>
              <w:t xml:space="preserve"> </w:t>
            </w:r>
            <w:r w:rsidR="00A83725">
              <w:rPr>
                <w:rFonts w:ascii="Verdana" w:hAnsi="Verdana"/>
                <w:color w:val="000000"/>
                <w:sz w:val="18"/>
                <w:szCs w:val="18"/>
                <w:shd w:val="clear" w:color="auto" w:fill="FFFFFF"/>
                <w:lang w:val="en-GB"/>
              </w:rPr>
              <w:t>JTIs</w:t>
            </w:r>
            <w:r w:rsidRPr="00534FD1">
              <w:rPr>
                <w:rFonts w:ascii="Verdana" w:hAnsi="Verdana"/>
                <w:color w:val="000000"/>
                <w:sz w:val="18"/>
                <w:szCs w:val="18"/>
                <w:shd w:val="clear" w:color="auto" w:fill="FFFFFF"/>
                <w:lang w:val="en-GB"/>
              </w:rPr>
              <w:t xml:space="preserve"> will all run competitive calls</w:t>
            </w:r>
            <w:r w:rsidR="00A83725">
              <w:rPr>
                <w:rFonts w:ascii="Verdana" w:hAnsi="Verdana"/>
                <w:color w:val="000000"/>
                <w:sz w:val="18"/>
                <w:szCs w:val="18"/>
                <w:shd w:val="clear" w:color="auto" w:fill="FFFFFF"/>
                <w:lang w:val="en-GB"/>
              </w:rPr>
              <w:t>,</w:t>
            </w:r>
            <w:r w:rsidRPr="00534FD1">
              <w:rPr>
                <w:rFonts w:ascii="Verdana" w:hAnsi="Verdana"/>
                <w:color w:val="000000"/>
                <w:sz w:val="18"/>
                <w:szCs w:val="18"/>
                <w:shd w:val="clear" w:color="auto" w:fill="FFFFFF"/>
                <w:lang w:val="en-GB"/>
              </w:rPr>
              <w:t xml:space="preserve"> which are open to the participation of </w:t>
            </w:r>
            <w:r w:rsidR="00A83725">
              <w:rPr>
                <w:rFonts w:ascii="Verdana" w:hAnsi="Verdana"/>
                <w:color w:val="000000"/>
                <w:sz w:val="18"/>
                <w:szCs w:val="18"/>
                <w:shd w:val="clear" w:color="auto" w:fill="FFFFFF"/>
                <w:lang w:val="en-GB"/>
              </w:rPr>
              <w:t xml:space="preserve">large </w:t>
            </w:r>
            <w:r w:rsidRPr="00534FD1">
              <w:rPr>
                <w:rFonts w:ascii="Verdana" w:hAnsi="Verdana"/>
                <w:color w:val="000000"/>
                <w:sz w:val="18"/>
                <w:szCs w:val="18"/>
                <w:shd w:val="clear" w:color="auto" w:fill="FFFFFF"/>
                <w:lang w:val="en-GB"/>
              </w:rPr>
              <w:t>companies, SMEs, universities, research organisations and others</w:t>
            </w:r>
            <w:r>
              <w:rPr>
                <w:rFonts w:ascii="Verdana" w:eastAsia="MS Mincho" w:hAnsi="Verdana" w:cs="Arial"/>
                <w:sz w:val="18"/>
                <w:szCs w:val="18"/>
                <w:lang w:val="en-GB"/>
              </w:rPr>
              <w:t>.</w:t>
            </w:r>
            <w:r w:rsidR="00453AD7" w:rsidRPr="00534FD1">
              <w:rPr>
                <w:rFonts w:ascii="Verdana" w:eastAsia="MS Mincho" w:hAnsi="Verdana" w:cs="Arial"/>
                <w:sz w:val="18"/>
                <w:szCs w:val="18"/>
                <w:lang w:val="en-GB"/>
              </w:rPr>
              <w:t xml:space="preserve"> Calls will be published on the </w:t>
            </w:r>
            <w:hyperlink r:id="rId18" w:history="1">
              <w:r w:rsidR="00453AD7" w:rsidRPr="00534FD1">
                <w:rPr>
                  <w:rStyle w:val="Hyperkobling"/>
                  <w:rFonts w:ascii="Verdana" w:eastAsia="MS Mincho" w:hAnsi="Verdana" w:cs="Arial"/>
                  <w:sz w:val="18"/>
                  <w:szCs w:val="18"/>
                  <w:lang w:val="en-GB"/>
                </w:rPr>
                <w:t>Participant Portal</w:t>
              </w:r>
            </w:hyperlink>
            <w:r w:rsidR="00453AD7" w:rsidRPr="00534FD1">
              <w:rPr>
                <w:rFonts w:ascii="Verdana" w:eastAsia="MS Mincho" w:hAnsi="Verdana" w:cs="Arial"/>
                <w:sz w:val="18"/>
                <w:szCs w:val="18"/>
                <w:lang w:val="en-GB"/>
              </w:rPr>
              <w:t>.</w:t>
            </w:r>
          </w:p>
          <w:p w14:paraId="13C9D8A5" w14:textId="6C6637D1" w:rsidR="00C06563" w:rsidRPr="00534FD1" w:rsidRDefault="0030460F" w:rsidP="00453AD7">
            <w:pPr>
              <w:spacing w:after="0" w:line="240" w:lineRule="auto"/>
              <w:jc w:val="both"/>
              <w:rPr>
                <w:rFonts w:ascii="Verdana" w:eastAsia="MS Mincho" w:hAnsi="Verdana" w:cs="Arial"/>
                <w:sz w:val="18"/>
                <w:szCs w:val="18"/>
                <w:lang w:val="en-GB"/>
              </w:rPr>
            </w:pPr>
            <w:r w:rsidRPr="00534FD1">
              <w:rPr>
                <w:rFonts w:ascii="Verdana" w:eastAsia="MS Mincho" w:hAnsi="Verdana" w:cs="Arial"/>
                <w:sz w:val="18"/>
                <w:szCs w:val="18"/>
                <w:lang w:val="en-GB"/>
              </w:rPr>
              <w:t xml:space="preserve">A uniform application of the Horizon 2020 </w:t>
            </w:r>
            <w:hyperlink r:id="rId19" w:history="1">
              <w:r w:rsidRPr="00B77F4A">
                <w:rPr>
                  <w:rStyle w:val="Hyperkobling"/>
                  <w:rFonts w:ascii="Verdana" w:eastAsia="MS Mincho" w:hAnsi="Verdana" w:cs="Arial"/>
                  <w:sz w:val="18"/>
                  <w:szCs w:val="18"/>
                  <w:lang w:val="en-GB"/>
                </w:rPr>
                <w:t>RfP</w:t>
              </w:r>
            </w:hyperlink>
            <w:r w:rsidRPr="00534FD1">
              <w:rPr>
                <w:rFonts w:ascii="Verdana" w:eastAsia="MS Mincho" w:hAnsi="Verdana" w:cs="Arial"/>
                <w:sz w:val="18"/>
                <w:szCs w:val="18"/>
                <w:lang w:val="en-GB"/>
              </w:rPr>
              <w:t xml:space="preserve"> is expected to enhance predictability for the participants, with derogations only in very exceptional and duly justified cases. This will mean the JTIs benefit from the major simplifications to be introduced in Horizon 2020. </w:t>
            </w:r>
          </w:p>
        </w:tc>
      </w:tr>
      <w:tr w:rsidR="00C06563" w:rsidRPr="006A1D2E" w14:paraId="5AE7B0C6" w14:textId="77777777" w:rsidTr="00C06563">
        <w:tc>
          <w:tcPr>
            <w:tcW w:w="2219" w:type="dxa"/>
            <w:tcBorders>
              <w:top w:val="single" w:sz="2" w:space="0" w:color="auto"/>
            </w:tcBorders>
          </w:tcPr>
          <w:p w14:paraId="3E9C0B9A" w14:textId="77777777" w:rsidR="00C06563" w:rsidRPr="00534FD1" w:rsidRDefault="00C06563" w:rsidP="00534FD1">
            <w:pPr>
              <w:spacing w:after="0" w:line="240" w:lineRule="auto"/>
              <w:rPr>
                <w:rFonts w:ascii="Verdana" w:eastAsia="MS Mincho" w:hAnsi="Verdana" w:cs="Arial"/>
                <w:sz w:val="18"/>
                <w:szCs w:val="18"/>
                <w:lang w:val="en-GB"/>
              </w:rPr>
            </w:pPr>
            <w:r w:rsidRPr="00534FD1">
              <w:rPr>
                <w:rFonts w:ascii="Verdana" w:eastAsia="MS Mincho" w:hAnsi="Verdana" w:cs="Arial"/>
                <w:sz w:val="18"/>
                <w:szCs w:val="18"/>
                <w:lang w:val="en-GB"/>
              </w:rPr>
              <w:t xml:space="preserve">Selection procedure </w:t>
            </w:r>
          </w:p>
        </w:tc>
        <w:tc>
          <w:tcPr>
            <w:tcW w:w="7209" w:type="dxa"/>
            <w:tcBorders>
              <w:top w:val="single" w:sz="2" w:space="0" w:color="auto"/>
            </w:tcBorders>
          </w:tcPr>
          <w:p w14:paraId="0375D7E2" w14:textId="63CB0277" w:rsidR="00C06563" w:rsidRPr="00534FD1" w:rsidRDefault="002D3A13" w:rsidP="00C74222">
            <w:pPr>
              <w:tabs>
                <w:tab w:val="center" w:pos="3506"/>
              </w:tabs>
              <w:spacing w:after="0" w:line="240" w:lineRule="auto"/>
              <w:jc w:val="both"/>
              <w:rPr>
                <w:rFonts w:ascii="Verdana" w:eastAsia="MS Mincho" w:hAnsi="Verdana" w:cs="Arial"/>
                <w:sz w:val="18"/>
                <w:szCs w:val="18"/>
                <w:lang w:val="en-GB"/>
              </w:rPr>
            </w:pPr>
            <w:r>
              <w:rPr>
                <w:rFonts w:ascii="Verdana" w:hAnsi="Verdana"/>
                <w:color w:val="000000"/>
                <w:sz w:val="18"/>
                <w:szCs w:val="18"/>
                <w:shd w:val="clear" w:color="auto" w:fill="FFFFFF"/>
                <w:lang w:val="en-GB"/>
              </w:rPr>
              <w:t xml:space="preserve">Proposals </w:t>
            </w:r>
            <w:r w:rsidR="00C74222">
              <w:rPr>
                <w:rFonts w:ascii="Verdana" w:hAnsi="Verdana"/>
                <w:color w:val="000000"/>
                <w:sz w:val="18"/>
                <w:szCs w:val="18"/>
                <w:shd w:val="clear" w:color="auto" w:fill="FFFFFF"/>
                <w:lang w:val="en-GB"/>
              </w:rPr>
              <w:t>are chosen</w:t>
            </w:r>
            <w:r w:rsidR="00C74222" w:rsidRPr="00534FD1">
              <w:rPr>
                <w:rFonts w:ascii="Verdana" w:hAnsi="Verdana"/>
                <w:color w:val="000000"/>
                <w:sz w:val="18"/>
                <w:szCs w:val="18"/>
                <w:shd w:val="clear" w:color="auto" w:fill="FFFFFF"/>
                <w:lang w:val="en-GB"/>
              </w:rPr>
              <w:t xml:space="preserve"> </w:t>
            </w:r>
            <w:r w:rsidR="000B0AEA" w:rsidRPr="00534FD1">
              <w:rPr>
                <w:rFonts w:ascii="Verdana" w:hAnsi="Verdana"/>
                <w:color w:val="000000"/>
                <w:sz w:val="18"/>
                <w:szCs w:val="18"/>
                <w:shd w:val="clear" w:color="auto" w:fill="FFFFFF"/>
                <w:lang w:val="en-GB"/>
              </w:rPr>
              <w:t xml:space="preserve">for funding through </w:t>
            </w:r>
            <w:r w:rsidR="00C74222">
              <w:rPr>
                <w:rFonts w:ascii="Verdana" w:hAnsi="Verdana"/>
                <w:color w:val="000000"/>
                <w:sz w:val="18"/>
                <w:szCs w:val="18"/>
                <w:shd w:val="clear" w:color="auto" w:fill="FFFFFF"/>
                <w:lang w:val="en-GB"/>
              </w:rPr>
              <w:t>an evaluation process respecting the Horizon 2020 RfP.</w:t>
            </w:r>
          </w:p>
        </w:tc>
      </w:tr>
      <w:tr w:rsidR="00C06563" w:rsidRPr="00534FD1" w14:paraId="0234C5DA" w14:textId="77777777" w:rsidTr="00C06563">
        <w:tc>
          <w:tcPr>
            <w:tcW w:w="2219" w:type="dxa"/>
            <w:tcBorders>
              <w:top w:val="single" w:sz="2" w:space="0" w:color="auto"/>
            </w:tcBorders>
          </w:tcPr>
          <w:p w14:paraId="05757433" w14:textId="77777777" w:rsidR="00C06563" w:rsidRPr="00534FD1" w:rsidRDefault="00C06563" w:rsidP="00534FD1">
            <w:pPr>
              <w:spacing w:after="0" w:line="240" w:lineRule="auto"/>
              <w:rPr>
                <w:rFonts w:ascii="Verdana" w:eastAsia="MS Mincho" w:hAnsi="Verdana" w:cs="Arial"/>
                <w:sz w:val="18"/>
                <w:szCs w:val="18"/>
                <w:lang w:val="en-GB"/>
              </w:rPr>
            </w:pPr>
            <w:r w:rsidRPr="00534FD1">
              <w:rPr>
                <w:rFonts w:ascii="Verdana" w:eastAsia="MS Mincho" w:hAnsi="Verdana" w:cs="Arial"/>
                <w:sz w:val="18"/>
                <w:szCs w:val="18"/>
                <w:lang w:val="en-GB"/>
              </w:rPr>
              <w:t>Offer/Activities supported</w:t>
            </w:r>
          </w:p>
        </w:tc>
        <w:tc>
          <w:tcPr>
            <w:tcW w:w="7209" w:type="dxa"/>
            <w:tcBorders>
              <w:top w:val="single" w:sz="2" w:space="0" w:color="auto"/>
            </w:tcBorders>
          </w:tcPr>
          <w:p w14:paraId="05F77AF5" w14:textId="77777777" w:rsidR="00C06563" w:rsidRPr="00534FD1" w:rsidRDefault="00C06563" w:rsidP="00534FD1">
            <w:pPr>
              <w:tabs>
                <w:tab w:val="center" w:pos="3506"/>
              </w:tabs>
              <w:spacing w:after="0" w:line="240" w:lineRule="auto"/>
              <w:jc w:val="both"/>
              <w:rPr>
                <w:rFonts w:ascii="Verdana" w:eastAsia="MS Mincho" w:hAnsi="Verdana" w:cs="Arial"/>
                <w:sz w:val="18"/>
                <w:szCs w:val="18"/>
                <w:lang w:val="en-GB"/>
              </w:rPr>
            </w:pPr>
          </w:p>
        </w:tc>
      </w:tr>
      <w:tr w:rsidR="00C06563" w:rsidRPr="006A1D2E" w14:paraId="4B41ACF6" w14:textId="77777777" w:rsidTr="00C06563">
        <w:tc>
          <w:tcPr>
            <w:tcW w:w="2219" w:type="dxa"/>
            <w:tcBorders>
              <w:top w:val="single" w:sz="2" w:space="0" w:color="auto"/>
            </w:tcBorders>
          </w:tcPr>
          <w:p w14:paraId="3D96DC31" w14:textId="77777777" w:rsidR="00C06563" w:rsidRPr="00534FD1" w:rsidRDefault="00C06563" w:rsidP="00534FD1">
            <w:pPr>
              <w:spacing w:after="0" w:line="240" w:lineRule="auto"/>
              <w:rPr>
                <w:rFonts w:ascii="Verdana" w:eastAsia="MS Mincho" w:hAnsi="Verdana" w:cs="Arial"/>
                <w:sz w:val="18"/>
                <w:szCs w:val="18"/>
                <w:lang w:val="en-GB"/>
              </w:rPr>
            </w:pPr>
            <w:r w:rsidRPr="00534FD1">
              <w:rPr>
                <w:rFonts w:ascii="Verdana" w:eastAsia="MS Mincho" w:hAnsi="Verdana" w:cs="Arial"/>
                <w:sz w:val="18"/>
                <w:szCs w:val="18"/>
                <w:lang w:val="en-GB"/>
              </w:rPr>
              <w:t>Useful links</w:t>
            </w:r>
          </w:p>
        </w:tc>
        <w:tc>
          <w:tcPr>
            <w:tcW w:w="7209" w:type="dxa"/>
            <w:tcBorders>
              <w:top w:val="single" w:sz="2" w:space="0" w:color="auto"/>
            </w:tcBorders>
          </w:tcPr>
          <w:p w14:paraId="5F8A0CC8" w14:textId="77777777" w:rsidR="00C06563" w:rsidRPr="00534FD1" w:rsidRDefault="003620B0" w:rsidP="00534FD1">
            <w:pPr>
              <w:tabs>
                <w:tab w:val="center" w:pos="3506"/>
              </w:tabs>
              <w:spacing w:after="0" w:line="240" w:lineRule="auto"/>
              <w:jc w:val="both"/>
              <w:rPr>
                <w:rFonts w:ascii="Verdana" w:eastAsia="MS Mincho" w:hAnsi="Verdana" w:cs="Arial"/>
                <w:sz w:val="18"/>
                <w:szCs w:val="18"/>
                <w:lang w:val="en-GB"/>
              </w:rPr>
            </w:pPr>
            <w:hyperlink r:id="rId20" w:history="1">
              <w:r w:rsidR="00C06563" w:rsidRPr="00534FD1">
                <w:rPr>
                  <w:rStyle w:val="Hyperkobling"/>
                  <w:rFonts w:ascii="Verdana" w:eastAsia="MS Mincho" w:hAnsi="Verdana" w:cs="Arial"/>
                  <w:sz w:val="18"/>
                  <w:szCs w:val="18"/>
                  <w:lang w:val="en-GB"/>
                </w:rPr>
                <w:t>http://europa.eu/rapid/press-release_MEMO-14-289_en.htm</w:t>
              </w:r>
            </w:hyperlink>
          </w:p>
          <w:p w14:paraId="4E19425A" w14:textId="77777777" w:rsidR="004E52F8" w:rsidRPr="00534FD1" w:rsidRDefault="003620B0" w:rsidP="00534FD1">
            <w:pPr>
              <w:tabs>
                <w:tab w:val="center" w:pos="3506"/>
              </w:tabs>
              <w:spacing w:after="0" w:line="240" w:lineRule="auto"/>
              <w:jc w:val="both"/>
              <w:rPr>
                <w:rFonts w:ascii="Verdana" w:eastAsia="MS Mincho" w:hAnsi="Verdana" w:cs="Arial"/>
                <w:sz w:val="18"/>
                <w:szCs w:val="18"/>
                <w:lang w:val="en-GB"/>
              </w:rPr>
            </w:pPr>
            <w:hyperlink r:id="rId21" w:history="1">
              <w:r w:rsidR="004E52F8" w:rsidRPr="00534FD1">
                <w:rPr>
                  <w:rStyle w:val="Hyperkobling"/>
                  <w:rFonts w:ascii="Verdana" w:eastAsia="MS Mincho" w:hAnsi="Verdana" w:cs="Arial"/>
                  <w:sz w:val="18"/>
                  <w:szCs w:val="18"/>
                  <w:lang w:val="en-GB"/>
                </w:rPr>
                <w:t>http://europa.eu/rapid/press-release_MEMO-13-669_en.htm</w:t>
              </w:r>
            </w:hyperlink>
          </w:p>
          <w:p w14:paraId="3A134D8A" w14:textId="77777777" w:rsidR="00C06563" w:rsidRPr="00534FD1" w:rsidRDefault="003620B0" w:rsidP="00534FD1">
            <w:pPr>
              <w:tabs>
                <w:tab w:val="center" w:pos="3506"/>
              </w:tabs>
              <w:spacing w:after="0" w:line="240" w:lineRule="auto"/>
              <w:jc w:val="both"/>
              <w:rPr>
                <w:rFonts w:ascii="Verdana" w:eastAsia="MS Mincho" w:hAnsi="Verdana" w:cs="Arial"/>
                <w:sz w:val="18"/>
                <w:szCs w:val="18"/>
                <w:lang w:val="en-GB"/>
              </w:rPr>
            </w:pPr>
            <w:hyperlink r:id="rId22" w:history="1">
              <w:r w:rsidR="00C06563" w:rsidRPr="00534FD1">
                <w:rPr>
                  <w:rStyle w:val="Hyperkobling"/>
                  <w:rFonts w:ascii="Verdana" w:eastAsia="MS Mincho" w:hAnsi="Verdana" w:cs="Arial"/>
                  <w:sz w:val="18"/>
                  <w:szCs w:val="18"/>
                  <w:lang w:val="en-GB"/>
                </w:rPr>
                <w:t>http://ec.europa.eu/programmes/horizon2020/en/area/partnerships-industry-and-member-states</w:t>
              </w:r>
            </w:hyperlink>
          </w:p>
          <w:p w14:paraId="11926E9E" w14:textId="77777777" w:rsidR="00C06563" w:rsidRPr="00534FD1" w:rsidRDefault="003620B0" w:rsidP="00534FD1">
            <w:pPr>
              <w:tabs>
                <w:tab w:val="center" w:pos="3506"/>
              </w:tabs>
              <w:spacing w:after="0" w:line="240" w:lineRule="auto"/>
              <w:jc w:val="both"/>
              <w:rPr>
                <w:rFonts w:ascii="Verdana" w:eastAsia="MS Mincho" w:hAnsi="Verdana" w:cs="Arial"/>
                <w:sz w:val="18"/>
                <w:szCs w:val="18"/>
                <w:lang w:val="en-GB"/>
              </w:rPr>
            </w:pPr>
            <w:hyperlink r:id="rId23" w:history="1">
              <w:r w:rsidR="00C06563" w:rsidRPr="00534FD1">
                <w:rPr>
                  <w:rStyle w:val="Hyperkobling"/>
                  <w:rFonts w:ascii="Verdana" w:eastAsia="MS Mincho" w:hAnsi="Verdana" w:cs="Arial"/>
                  <w:sz w:val="18"/>
                  <w:szCs w:val="18"/>
                  <w:lang w:val="en-GB"/>
                </w:rPr>
                <w:t>http://ec.europa.eu/research/jti/index_en.cfm?pg=home</w:t>
              </w:r>
            </w:hyperlink>
          </w:p>
          <w:p w14:paraId="39AA61D0" w14:textId="77777777" w:rsidR="00AC3694" w:rsidRPr="00534FD1" w:rsidRDefault="003620B0" w:rsidP="00534FD1">
            <w:pPr>
              <w:tabs>
                <w:tab w:val="center" w:pos="3506"/>
              </w:tabs>
              <w:spacing w:after="0" w:line="240" w:lineRule="auto"/>
              <w:jc w:val="both"/>
              <w:rPr>
                <w:rFonts w:ascii="Verdana" w:eastAsia="MS Mincho" w:hAnsi="Verdana" w:cs="Arial"/>
                <w:sz w:val="18"/>
                <w:szCs w:val="18"/>
                <w:lang w:val="en-GB"/>
              </w:rPr>
            </w:pPr>
            <w:hyperlink r:id="rId24" w:history="1">
              <w:r w:rsidR="004E52F8" w:rsidRPr="00534FD1">
                <w:rPr>
                  <w:rStyle w:val="Hyperkobling"/>
                  <w:rFonts w:ascii="Verdana" w:eastAsia="MS Mincho" w:hAnsi="Verdana" w:cs="Arial"/>
                  <w:sz w:val="18"/>
                  <w:szCs w:val="18"/>
                  <w:lang w:val="en-GB"/>
                </w:rPr>
                <w:t>http://ec.europa.eu/research/participants/portal/desktop/en/home.html</w:t>
              </w:r>
            </w:hyperlink>
          </w:p>
          <w:p w14:paraId="58774E2A" w14:textId="77777777" w:rsidR="004E52F8" w:rsidRPr="00534FD1" w:rsidRDefault="003620B0" w:rsidP="00534FD1">
            <w:pPr>
              <w:tabs>
                <w:tab w:val="center" w:pos="3506"/>
              </w:tabs>
              <w:spacing w:after="0" w:line="240" w:lineRule="auto"/>
              <w:jc w:val="both"/>
              <w:rPr>
                <w:rFonts w:ascii="Verdana" w:eastAsia="MS Mincho" w:hAnsi="Verdana" w:cs="Arial"/>
                <w:sz w:val="18"/>
                <w:szCs w:val="18"/>
                <w:lang w:val="en-GB"/>
              </w:rPr>
            </w:pPr>
            <w:hyperlink r:id="rId25" w:history="1">
              <w:r w:rsidR="004E52F8" w:rsidRPr="00534FD1">
                <w:rPr>
                  <w:rStyle w:val="Hyperkobling"/>
                  <w:rFonts w:ascii="Verdana" w:eastAsia="MS Mincho" w:hAnsi="Verdana" w:cs="Arial"/>
                  <w:sz w:val="18"/>
                  <w:szCs w:val="18"/>
                  <w:lang w:val="en-GB"/>
                </w:rPr>
                <w:t>http://ec.europa.eu/programmes/horizon2020/en/official-documents</w:t>
              </w:r>
            </w:hyperlink>
          </w:p>
          <w:p w14:paraId="73FE86C8" w14:textId="77777777" w:rsidR="004E52F8" w:rsidRPr="00534FD1" w:rsidRDefault="003620B0" w:rsidP="00534FD1">
            <w:pPr>
              <w:tabs>
                <w:tab w:val="center" w:pos="3506"/>
              </w:tabs>
              <w:spacing w:after="0" w:line="240" w:lineRule="auto"/>
              <w:jc w:val="both"/>
              <w:rPr>
                <w:rFonts w:ascii="Verdana" w:eastAsia="MS Mincho" w:hAnsi="Verdana" w:cs="Arial"/>
                <w:sz w:val="18"/>
                <w:szCs w:val="18"/>
                <w:lang w:val="en-GB"/>
              </w:rPr>
            </w:pPr>
            <w:hyperlink r:id="rId26" w:history="1">
              <w:r w:rsidR="004E52F8" w:rsidRPr="00534FD1">
                <w:rPr>
                  <w:rStyle w:val="Hyperkobling"/>
                  <w:rFonts w:ascii="Verdana" w:eastAsia="MS Mincho" w:hAnsi="Verdana" w:cs="Arial"/>
                  <w:sz w:val="18"/>
                  <w:szCs w:val="18"/>
                  <w:lang w:val="en-GB"/>
                </w:rPr>
                <w:t>http://europa.eu/rapid/press-release_IP-13-668_en.htm</w:t>
              </w:r>
            </w:hyperlink>
          </w:p>
          <w:p w14:paraId="0685AB95" w14:textId="77777777" w:rsidR="004E52F8" w:rsidRPr="00534FD1" w:rsidRDefault="004E52F8" w:rsidP="00534FD1">
            <w:pPr>
              <w:tabs>
                <w:tab w:val="center" w:pos="3506"/>
              </w:tabs>
              <w:spacing w:after="0" w:line="240" w:lineRule="auto"/>
              <w:jc w:val="both"/>
              <w:rPr>
                <w:rFonts w:ascii="Verdana" w:eastAsia="MS Mincho" w:hAnsi="Verdana" w:cs="Arial"/>
                <w:sz w:val="18"/>
                <w:szCs w:val="18"/>
                <w:lang w:val="en-GB"/>
              </w:rPr>
            </w:pPr>
          </w:p>
          <w:p w14:paraId="51142F98" w14:textId="77777777" w:rsidR="004E52F8" w:rsidRPr="00534FD1" w:rsidRDefault="004E52F8" w:rsidP="00534FD1">
            <w:pPr>
              <w:tabs>
                <w:tab w:val="center" w:pos="3506"/>
              </w:tabs>
              <w:spacing w:after="0" w:line="240" w:lineRule="auto"/>
              <w:jc w:val="both"/>
              <w:rPr>
                <w:rFonts w:ascii="Verdana" w:eastAsia="MS Mincho" w:hAnsi="Verdana" w:cs="Arial"/>
                <w:sz w:val="18"/>
                <w:szCs w:val="18"/>
                <w:lang w:val="en-GB"/>
              </w:rPr>
            </w:pPr>
          </w:p>
          <w:p w14:paraId="0E72CA77" w14:textId="77777777" w:rsidR="004E52F8" w:rsidRPr="00534FD1" w:rsidRDefault="004E52F8" w:rsidP="00534FD1">
            <w:pPr>
              <w:tabs>
                <w:tab w:val="center" w:pos="3506"/>
              </w:tabs>
              <w:spacing w:after="0" w:line="240" w:lineRule="auto"/>
              <w:jc w:val="both"/>
              <w:rPr>
                <w:rFonts w:ascii="Verdana" w:eastAsia="MS Mincho" w:hAnsi="Verdana" w:cs="Arial"/>
                <w:sz w:val="18"/>
                <w:szCs w:val="18"/>
                <w:lang w:val="en-GB"/>
              </w:rPr>
            </w:pPr>
          </w:p>
          <w:p w14:paraId="64CDEE73" w14:textId="77777777" w:rsidR="00C06563" w:rsidRPr="00534FD1" w:rsidRDefault="00C06563" w:rsidP="00534FD1">
            <w:pPr>
              <w:tabs>
                <w:tab w:val="center" w:pos="3506"/>
              </w:tabs>
              <w:spacing w:after="0" w:line="240" w:lineRule="auto"/>
              <w:jc w:val="both"/>
              <w:rPr>
                <w:rFonts w:ascii="Verdana" w:eastAsia="MS Mincho" w:hAnsi="Verdana" w:cs="Arial"/>
                <w:sz w:val="18"/>
                <w:szCs w:val="18"/>
                <w:lang w:val="en-GB"/>
              </w:rPr>
            </w:pPr>
          </w:p>
        </w:tc>
      </w:tr>
    </w:tbl>
    <w:p w14:paraId="31952485" w14:textId="77777777" w:rsidR="00693D41" w:rsidRPr="00D1125B" w:rsidRDefault="00693D41" w:rsidP="00D1125B">
      <w:pPr>
        <w:pStyle w:val="Overskrift2"/>
        <w:rPr>
          <w:rFonts w:ascii="Verdana" w:eastAsia="MS Mincho" w:hAnsi="Verdana" w:cs="Arial"/>
          <w:sz w:val="19"/>
          <w:szCs w:val="19"/>
          <w:lang w:val="en-US"/>
        </w:rPr>
      </w:pPr>
    </w:p>
    <w:sectPr w:rsidR="00693D41" w:rsidRPr="00D1125B" w:rsidSect="00353D2C">
      <w:headerReference w:type="default" r:id="rId27"/>
      <w:footerReference w:type="default" r:id="rId28"/>
      <w:pgSz w:w="11906" w:h="16838"/>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CFF26" w14:textId="77777777" w:rsidR="003620B0" w:rsidRDefault="003620B0" w:rsidP="00353D2C">
      <w:pPr>
        <w:spacing w:after="0" w:line="240" w:lineRule="auto"/>
      </w:pPr>
      <w:r>
        <w:separator/>
      </w:r>
    </w:p>
  </w:endnote>
  <w:endnote w:type="continuationSeparator" w:id="0">
    <w:p w14:paraId="135D7DED" w14:textId="77777777" w:rsidR="003620B0" w:rsidRDefault="003620B0" w:rsidP="0035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ook w:val="01E0" w:firstRow="1" w:lastRow="1" w:firstColumn="1" w:lastColumn="1" w:noHBand="0" w:noVBand="0"/>
    </w:tblPr>
    <w:tblGrid>
      <w:gridCol w:w="4520"/>
      <w:gridCol w:w="4520"/>
    </w:tblGrid>
    <w:tr w:rsidR="00353D2C" w:rsidRPr="00353D2C" w14:paraId="26795858" w14:textId="77777777" w:rsidTr="004056E6">
      <w:tc>
        <w:tcPr>
          <w:tcW w:w="4520" w:type="dxa"/>
        </w:tcPr>
        <w:p w14:paraId="5BE02BF9" w14:textId="18E3BC4D" w:rsidR="00353D2C" w:rsidRPr="00353D2C" w:rsidRDefault="00353D2C" w:rsidP="00353D2C">
          <w:pPr>
            <w:spacing w:after="0" w:line="240" w:lineRule="exact"/>
            <w:rPr>
              <w:rFonts w:ascii="Verdana" w:eastAsia="Times New Roman" w:hAnsi="Verdana" w:cs="Times New Roman"/>
              <w:color w:val="000000"/>
              <w:sz w:val="16"/>
              <w:szCs w:val="20"/>
              <w:lang w:val="en-GB" w:eastAsia="de-CH"/>
            </w:rPr>
          </w:pPr>
          <w:r w:rsidRPr="00353D2C">
            <w:rPr>
              <w:rFonts w:ascii="Verdana" w:eastAsia="Times New Roman" w:hAnsi="Verdana" w:cs="Times New Roman"/>
              <w:color w:val="000000"/>
              <w:sz w:val="16"/>
              <w:szCs w:val="20"/>
              <w:lang w:val="en-GB" w:eastAsia="de-CH"/>
            </w:rPr>
            <w:fldChar w:fldCharType="begin"/>
          </w:r>
          <w:r w:rsidRPr="00353D2C">
            <w:rPr>
              <w:rFonts w:ascii="Verdana" w:eastAsia="Times New Roman" w:hAnsi="Verdana" w:cs="Times New Roman"/>
              <w:color w:val="000000"/>
              <w:sz w:val="16"/>
              <w:szCs w:val="20"/>
              <w:lang w:val="en-GB" w:eastAsia="de-CH"/>
            </w:rPr>
            <w:instrText xml:space="preserve"> DATE  \@ "d MMMM yyyy" </w:instrText>
          </w:r>
          <w:r w:rsidRPr="00353D2C">
            <w:rPr>
              <w:rFonts w:ascii="Verdana" w:eastAsia="Times New Roman" w:hAnsi="Verdana" w:cs="Times New Roman"/>
              <w:color w:val="000000"/>
              <w:sz w:val="16"/>
              <w:szCs w:val="20"/>
              <w:lang w:val="en-GB" w:eastAsia="de-CH"/>
            </w:rPr>
            <w:fldChar w:fldCharType="separate"/>
          </w:r>
          <w:r w:rsidR="00FF7C1C">
            <w:rPr>
              <w:rFonts w:ascii="Verdana" w:eastAsia="Times New Roman" w:hAnsi="Verdana" w:cs="Times New Roman"/>
              <w:noProof/>
              <w:color w:val="000000"/>
              <w:sz w:val="16"/>
              <w:szCs w:val="20"/>
              <w:lang w:val="en-GB" w:eastAsia="de-CH"/>
            </w:rPr>
            <w:t>25 August 2014</w:t>
          </w:r>
          <w:r w:rsidRPr="00353D2C">
            <w:rPr>
              <w:rFonts w:ascii="Verdana" w:eastAsia="Times New Roman" w:hAnsi="Verdana" w:cs="Times New Roman"/>
              <w:color w:val="000000"/>
              <w:sz w:val="16"/>
              <w:szCs w:val="20"/>
              <w:lang w:val="en-GB" w:eastAsia="de-CH"/>
            </w:rPr>
            <w:fldChar w:fldCharType="end"/>
          </w:r>
        </w:p>
      </w:tc>
      <w:tc>
        <w:tcPr>
          <w:tcW w:w="4520" w:type="dxa"/>
        </w:tcPr>
        <w:p w14:paraId="4203CA6C" w14:textId="77777777" w:rsidR="00353D2C" w:rsidRPr="00353D2C" w:rsidRDefault="00353D2C" w:rsidP="00353D2C">
          <w:pPr>
            <w:spacing w:after="0" w:line="240" w:lineRule="exact"/>
            <w:jc w:val="right"/>
            <w:rPr>
              <w:rFonts w:ascii="Verdana" w:eastAsia="Times New Roman" w:hAnsi="Verdana" w:cs="Times New Roman"/>
              <w:color w:val="000000"/>
              <w:sz w:val="16"/>
              <w:szCs w:val="20"/>
              <w:lang w:val="en-GB" w:eastAsia="de-CH"/>
            </w:rPr>
          </w:pPr>
          <w:r w:rsidRPr="00353D2C">
            <w:rPr>
              <w:rFonts w:ascii="Verdana" w:eastAsia="Times New Roman" w:hAnsi="Verdana" w:cs="Times New Roman"/>
              <w:color w:val="FF0000"/>
              <w:sz w:val="16"/>
              <w:szCs w:val="20"/>
              <w:lang w:val="en-GB" w:eastAsia="de-CH"/>
            </w:rPr>
            <w:t>Swiss</w:t>
          </w:r>
          <w:r w:rsidRPr="00353D2C">
            <w:rPr>
              <w:rFonts w:ascii="Verdana" w:eastAsia="Times New Roman" w:hAnsi="Verdana" w:cs="Times New Roman"/>
              <w:color w:val="000000"/>
              <w:sz w:val="16"/>
              <w:szCs w:val="20"/>
              <w:lang w:val="en-GB" w:eastAsia="de-CH"/>
            </w:rPr>
            <w:t xml:space="preserve">Core  </w:t>
          </w:r>
          <w:r w:rsidRPr="00353D2C">
            <w:rPr>
              <w:rFonts w:ascii="Verdana" w:eastAsia="Times New Roman" w:hAnsi="Verdana" w:cs="Times New Roman"/>
              <w:color w:val="808080"/>
              <w:sz w:val="16"/>
              <w:szCs w:val="20"/>
              <w:lang w:val="en-GB" w:eastAsia="de-CH"/>
            </w:rPr>
            <w:t>|</w:t>
          </w:r>
          <w:r w:rsidRPr="00353D2C">
            <w:rPr>
              <w:rFonts w:ascii="Verdana" w:eastAsia="Times New Roman" w:hAnsi="Verdana" w:cs="Times New Roman"/>
              <w:color w:val="000000"/>
              <w:sz w:val="16"/>
              <w:szCs w:val="20"/>
              <w:lang w:val="en-GB" w:eastAsia="de-CH"/>
            </w:rPr>
            <w:t xml:space="preserve">  </w:t>
          </w:r>
          <w:r w:rsidRPr="00353D2C">
            <w:rPr>
              <w:rFonts w:ascii="Verdana" w:eastAsia="Times New Roman" w:hAnsi="Verdana" w:cs="Times New Roman"/>
              <w:color w:val="000000"/>
              <w:sz w:val="16"/>
              <w:szCs w:val="20"/>
              <w:lang w:val="en-GB" w:eastAsia="de-CH"/>
            </w:rPr>
            <w:fldChar w:fldCharType="begin"/>
          </w:r>
          <w:r w:rsidRPr="00353D2C">
            <w:rPr>
              <w:rFonts w:ascii="Verdana" w:eastAsia="Times New Roman" w:hAnsi="Verdana" w:cs="Times New Roman"/>
              <w:color w:val="000000"/>
              <w:sz w:val="16"/>
              <w:szCs w:val="20"/>
              <w:lang w:val="en-GB" w:eastAsia="de-CH"/>
            </w:rPr>
            <w:instrText xml:space="preserve"> PAGE </w:instrText>
          </w:r>
          <w:r w:rsidRPr="00353D2C">
            <w:rPr>
              <w:rFonts w:ascii="Verdana" w:eastAsia="Times New Roman" w:hAnsi="Verdana" w:cs="Times New Roman"/>
              <w:color w:val="000000"/>
              <w:sz w:val="16"/>
              <w:szCs w:val="20"/>
              <w:lang w:val="en-GB" w:eastAsia="de-CH"/>
            </w:rPr>
            <w:fldChar w:fldCharType="separate"/>
          </w:r>
          <w:r w:rsidR="00FF7C1C">
            <w:rPr>
              <w:rFonts w:ascii="Verdana" w:eastAsia="Times New Roman" w:hAnsi="Verdana" w:cs="Times New Roman"/>
              <w:noProof/>
              <w:color w:val="000000"/>
              <w:sz w:val="16"/>
              <w:szCs w:val="20"/>
              <w:lang w:val="en-GB" w:eastAsia="de-CH"/>
            </w:rPr>
            <w:t>1</w:t>
          </w:r>
          <w:r w:rsidRPr="00353D2C">
            <w:rPr>
              <w:rFonts w:ascii="Verdana" w:eastAsia="Times New Roman" w:hAnsi="Verdana" w:cs="Times New Roman"/>
              <w:color w:val="000000"/>
              <w:sz w:val="16"/>
              <w:szCs w:val="20"/>
              <w:lang w:val="en-GB" w:eastAsia="de-CH"/>
            </w:rPr>
            <w:fldChar w:fldCharType="end"/>
          </w:r>
        </w:p>
      </w:tc>
    </w:tr>
  </w:tbl>
  <w:p w14:paraId="183EE9E9" w14:textId="77777777" w:rsidR="00353D2C" w:rsidRPr="00353D2C" w:rsidRDefault="00353D2C" w:rsidP="00353D2C">
    <w:pPr>
      <w:tabs>
        <w:tab w:val="center" w:pos="4536"/>
        <w:tab w:val="right" w:pos="9072"/>
      </w:tabs>
      <w:spacing w:after="0" w:line="240" w:lineRule="auto"/>
      <w:rPr>
        <w:rFonts w:ascii="Calibri" w:eastAsia="Calibri" w:hAnsi="Calibri" w:cs="Times New Roman"/>
      </w:rPr>
    </w:pPr>
  </w:p>
  <w:p w14:paraId="40A03D20" w14:textId="77777777" w:rsidR="00353D2C" w:rsidRDefault="00353D2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DBF49" w14:textId="77777777" w:rsidR="003620B0" w:rsidRDefault="003620B0" w:rsidP="00353D2C">
      <w:pPr>
        <w:spacing w:after="0" w:line="240" w:lineRule="auto"/>
      </w:pPr>
      <w:r>
        <w:separator/>
      </w:r>
    </w:p>
  </w:footnote>
  <w:footnote w:type="continuationSeparator" w:id="0">
    <w:p w14:paraId="2B4B323A" w14:textId="77777777" w:rsidR="003620B0" w:rsidRDefault="003620B0" w:rsidP="00353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F2F55" w14:textId="77777777" w:rsidR="00353D2C" w:rsidRPr="003D6AD2" w:rsidRDefault="003D6AD2" w:rsidP="003D6AD2">
    <w:pPr>
      <w:pStyle w:val="Topptekst"/>
    </w:pPr>
    <w:r>
      <w:rPr>
        <w:noProof/>
        <w:lang w:val="nb-NO" w:eastAsia="nb-NO"/>
      </w:rPr>
      <w:drawing>
        <wp:anchor distT="0" distB="0" distL="114300" distR="114300" simplePos="0" relativeHeight="251659264" behindDoc="0" locked="0" layoutInCell="1" allowOverlap="1" wp14:anchorId="0C72B2FD" wp14:editId="2749467D">
          <wp:simplePos x="0" y="0"/>
          <wp:positionH relativeFrom="margin">
            <wp:posOffset>3959860</wp:posOffset>
          </wp:positionH>
          <wp:positionV relativeFrom="paragraph">
            <wp:posOffset>7620</wp:posOffset>
          </wp:positionV>
          <wp:extent cx="1954530" cy="368300"/>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530" cy="3683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Calibri" w:hAnsi="Helvetica" w:cs="Times New Roman"/>
        <w:b/>
        <w:noProof/>
        <w:color w:val="FF0000"/>
        <w:lang w:val="nb-NO" w:eastAsia="nb-NO"/>
      </w:rPr>
      <w:drawing>
        <wp:inline distT="0" distB="0" distL="0" distR="0" wp14:anchorId="4121F430" wp14:editId="4EA1B9EA">
          <wp:extent cx="2114550" cy="438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43815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7650"/>
    <w:multiLevelType w:val="hybridMultilevel"/>
    <w:tmpl w:val="6D443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F662E54"/>
    <w:multiLevelType w:val="hybridMultilevel"/>
    <w:tmpl w:val="1E422596"/>
    <w:lvl w:ilvl="0" w:tplc="0807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de-CH"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2C"/>
    <w:rsid w:val="00053C9C"/>
    <w:rsid w:val="0006623B"/>
    <w:rsid w:val="000B0AEA"/>
    <w:rsid w:val="000C4630"/>
    <w:rsid w:val="000E768B"/>
    <w:rsid w:val="00144028"/>
    <w:rsid w:val="001743EC"/>
    <w:rsid w:val="00216639"/>
    <w:rsid w:val="002317A2"/>
    <w:rsid w:val="00262FAF"/>
    <w:rsid w:val="0026509A"/>
    <w:rsid w:val="002C0B12"/>
    <w:rsid w:val="002D3A13"/>
    <w:rsid w:val="002E76FB"/>
    <w:rsid w:val="0030460F"/>
    <w:rsid w:val="003271D6"/>
    <w:rsid w:val="00353D2C"/>
    <w:rsid w:val="003620B0"/>
    <w:rsid w:val="003670B1"/>
    <w:rsid w:val="003675F8"/>
    <w:rsid w:val="003C4C38"/>
    <w:rsid w:val="003D6AD2"/>
    <w:rsid w:val="0040708D"/>
    <w:rsid w:val="00425AF2"/>
    <w:rsid w:val="00453AD7"/>
    <w:rsid w:val="00461321"/>
    <w:rsid w:val="004E52F8"/>
    <w:rsid w:val="00534FD1"/>
    <w:rsid w:val="005A0CA3"/>
    <w:rsid w:val="005A0CEF"/>
    <w:rsid w:val="005A27F7"/>
    <w:rsid w:val="005C50A6"/>
    <w:rsid w:val="005C60AB"/>
    <w:rsid w:val="006136C3"/>
    <w:rsid w:val="00664ED7"/>
    <w:rsid w:val="0068531E"/>
    <w:rsid w:val="00686B1E"/>
    <w:rsid w:val="00693D41"/>
    <w:rsid w:val="006A1D2E"/>
    <w:rsid w:val="006F446C"/>
    <w:rsid w:val="00713E24"/>
    <w:rsid w:val="007213CF"/>
    <w:rsid w:val="00766415"/>
    <w:rsid w:val="0077132E"/>
    <w:rsid w:val="00781B80"/>
    <w:rsid w:val="007A485B"/>
    <w:rsid w:val="007E288D"/>
    <w:rsid w:val="00814A94"/>
    <w:rsid w:val="00837050"/>
    <w:rsid w:val="008D6FB4"/>
    <w:rsid w:val="008E431E"/>
    <w:rsid w:val="00905A68"/>
    <w:rsid w:val="00914FBF"/>
    <w:rsid w:val="00931058"/>
    <w:rsid w:val="00946585"/>
    <w:rsid w:val="009668E7"/>
    <w:rsid w:val="009713C2"/>
    <w:rsid w:val="00977994"/>
    <w:rsid w:val="00995B63"/>
    <w:rsid w:val="009B06A7"/>
    <w:rsid w:val="00A27A17"/>
    <w:rsid w:val="00A33C7D"/>
    <w:rsid w:val="00A45217"/>
    <w:rsid w:val="00A505C7"/>
    <w:rsid w:val="00A634E7"/>
    <w:rsid w:val="00A83725"/>
    <w:rsid w:val="00AC3694"/>
    <w:rsid w:val="00AD0123"/>
    <w:rsid w:val="00AE752F"/>
    <w:rsid w:val="00B02029"/>
    <w:rsid w:val="00B04B3A"/>
    <w:rsid w:val="00B10190"/>
    <w:rsid w:val="00B77F4A"/>
    <w:rsid w:val="00B83D1E"/>
    <w:rsid w:val="00BC1E54"/>
    <w:rsid w:val="00BE216C"/>
    <w:rsid w:val="00C06563"/>
    <w:rsid w:val="00C52630"/>
    <w:rsid w:val="00C74222"/>
    <w:rsid w:val="00C904A8"/>
    <w:rsid w:val="00CB1D46"/>
    <w:rsid w:val="00CC6625"/>
    <w:rsid w:val="00D1125B"/>
    <w:rsid w:val="00DF7A3B"/>
    <w:rsid w:val="00E22E66"/>
    <w:rsid w:val="00E62D38"/>
    <w:rsid w:val="00E81BF9"/>
    <w:rsid w:val="00EA52DA"/>
    <w:rsid w:val="00EB2D2F"/>
    <w:rsid w:val="00F52B60"/>
    <w:rsid w:val="00F6475F"/>
    <w:rsid w:val="00F945AA"/>
    <w:rsid w:val="00FA4198"/>
    <w:rsid w:val="00FC0D33"/>
    <w:rsid w:val="00FD34AE"/>
    <w:rsid w:val="00FF7C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3B"/>
    <w:pPr>
      <w:spacing w:after="200" w:line="276" w:lineRule="auto"/>
    </w:pPr>
  </w:style>
  <w:style w:type="paragraph" w:styleId="Overskrift2">
    <w:name w:val="heading 2"/>
    <w:basedOn w:val="Normal"/>
    <w:link w:val="Overskrift2Tegn"/>
    <w:uiPriority w:val="9"/>
    <w:qFormat/>
    <w:rsid w:val="00DF7A3B"/>
    <w:pPr>
      <w:spacing w:before="300" w:after="150" w:line="240" w:lineRule="auto"/>
      <w:outlineLvl w:val="1"/>
    </w:pPr>
    <w:rPr>
      <w:rFonts w:ascii="Times New Roman" w:eastAsia="Times New Roman" w:hAnsi="Times New Roman" w:cs="Times New Roman"/>
      <w:color w:val="669900"/>
      <w:sz w:val="21"/>
      <w:szCs w:val="21"/>
      <w:lang w:eastAsia="de-CH"/>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53D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53D2C"/>
  </w:style>
  <w:style w:type="paragraph" w:styleId="Bunntekst">
    <w:name w:val="footer"/>
    <w:basedOn w:val="Normal"/>
    <w:link w:val="BunntekstTegn"/>
    <w:uiPriority w:val="99"/>
    <w:unhideWhenUsed/>
    <w:rsid w:val="00353D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53D2C"/>
  </w:style>
  <w:style w:type="character" w:customStyle="1" w:styleId="Overskrift2Tegn">
    <w:name w:val="Overskrift 2 Tegn"/>
    <w:basedOn w:val="Standardskriftforavsnitt"/>
    <w:link w:val="Overskrift2"/>
    <w:uiPriority w:val="9"/>
    <w:rsid w:val="00DF7A3B"/>
    <w:rPr>
      <w:rFonts w:ascii="Times New Roman" w:eastAsia="Times New Roman" w:hAnsi="Times New Roman" w:cs="Times New Roman"/>
      <w:color w:val="669900"/>
      <w:sz w:val="21"/>
      <w:szCs w:val="21"/>
      <w:lang w:eastAsia="de-CH"/>
    </w:rPr>
  </w:style>
  <w:style w:type="table" w:styleId="Tabellrutenett">
    <w:name w:val="Table Grid"/>
    <w:basedOn w:val="Vanligtabell"/>
    <w:uiPriority w:val="59"/>
    <w:rsid w:val="00DF7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DF7A3B"/>
    <w:rPr>
      <w:color w:val="0563C1" w:themeColor="hyperlink"/>
      <w:u w:val="single"/>
    </w:rPr>
  </w:style>
  <w:style w:type="character" w:styleId="Fulgthyperkobling">
    <w:name w:val="FollowedHyperlink"/>
    <w:basedOn w:val="Standardskriftforavsnitt"/>
    <w:uiPriority w:val="99"/>
    <w:semiHidden/>
    <w:unhideWhenUsed/>
    <w:rsid w:val="003D6AD2"/>
    <w:rPr>
      <w:color w:val="954F72" w:themeColor="followedHyperlink"/>
      <w:u w:val="single"/>
    </w:rPr>
  </w:style>
  <w:style w:type="paragraph" w:styleId="Bobletekst">
    <w:name w:val="Balloon Text"/>
    <w:basedOn w:val="Normal"/>
    <w:link w:val="BobletekstTegn"/>
    <w:uiPriority w:val="99"/>
    <w:semiHidden/>
    <w:unhideWhenUsed/>
    <w:rsid w:val="00C5263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52630"/>
    <w:rPr>
      <w:rFonts w:ascii="Segoe UI" w:hAnsi="Segoe UI" w:cs="Segoe UI"/>
      <w:sz w:val="18"/>
      <w:szCs w:val="18"/>
    </w:rPr>
  </w:style>
  <w:style w:type="character" w:styleId="Merknadsreferanse">
    <w:name w:val="annotation reference"/>
    <w:basedOn w:val="Standardskriftforavsnitt"/>
    <w:uiPriority w:val="99"/>
    <w:semiHidden/>
    <w:unhideWhenUsed/>
    <w:rsid w:val="00F945AA"/>
    <w:rPr>
      <w:sz w:val="16"/>
      <w:szCs w:val="16"/>
    </w:rPr>
  </w:style>
  <w:style w:type="paragraph" w:styleId="Merknadstekst">
    <w:name w:val="annotation text"/>
    <w:basedOn w:val="Normal"/>
    <w:link w:val="MerknadstekstTegn"/>
    <w:uiPriority w:val="99"/>
    <w:semiHidden/>
    <w:unhideWhenUsed/>
    <w:rsid w:val="00F945A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945AA"/>
    <w:rPr>
      <w:sz w:val="20"/>
      <w:szCs w:val="20"/>
    </w:rPr>
  </w:style>
  <w:style w:type="paragraph" w:styleId="Kommentaremne">
    <w:name w:val="annotation subject"/>
    <w:basedOn w:val="Merknadstekst"/>
    <w:next w:val="Merknadstekst"/>
    <w:link w:val="KommentaremneTegn"/>
    <w:uiPriority w:val="99"/>
    <w:semiHidden/>
    <w:unhideWhenUsed/>
    <w:rsid w:val="00F945AA"/>
    <w:rPr>
      <w:b/>
      <w:bCs/>
    </w:rPr>
  </w:style>
  <w:style w:type="character" w:customStyle="1" w:styleId="KommentaremneTegn">
    <w:name w:val="Kommentaremne Tegn"/>
    <w:basedOn w:val="MerknadstekstTegn"/>
    <w:link w:val="Kommentaremne"/>
    <w:uiPriority w:val="99"/>
    <w:semiHidden/>
    <w:rsid w:val="00F945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3B"/>
    <w:pPr>
      <w:spacing w:after="200" w:line="276" w:lineRule="auto"/>
    </w:pPr>
  </w:style>
  <w:style w:type="paragraph" w:styleId="Overskrift2">
    <w:name w:val="heading 2"/>
    <w:basedOn w:val="Normal"/>
    <w:link w:val="Overskrift2Tegn"/>
    <w:uiPriority w:val="9"/>
    <w:qFormat/>
    <w:rsid w:val="00DF7A3B"/>
    <w:pPr>
      <w:spacing w:before="300" w:after="150" w:line="240" w:lineRule="auto"/>
      <w:outlineLvl w:val="1"/>
    </w:pPr>
    <w:rPr>
      <w:rFonts w:ascii="Times New Roman" w:eastAsia="Times New Roman" w:hAnsi="Times New Roman" w:cs="Times New Roman"/>
      <w:color w:val="669900"/>
      <w:sz w:val="21"/>
      <w:szCs w:val="21"/>
      <w:lang w:eastAsia="de-CH"/>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53D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53D2C"/>
  </w:style>
  <w:style w:type="paragraph" w:styleId="Bunntekst">
    <w:name w:val="footer"/>
    <w:basedOn w:val="Normal"/>
    <w:link w:val="BunntekstTegn"/>
    <w:uiPriority w:val="99"/>
    <w:unhideWhenUsed/>
    <w:rsid w:val="00353D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53D2C"/>
  </w:style>
  <w:style w:type="character" w:customStyle="1" w:styleId="Overskrift2Tegn">
    <w:name w:val="Overskrift 2 Tegn"/>
    <w:basedOn w:val="Standardskriftforavsnitt"/>
    <w:link w:val="Overskrift2"/>
    <w:uiPriority w:val="9"/>
    <w:rsid w:val="00DF7A3B"/>
    <w:rPr>
      <w:rFonts w:ascii="Times New Roman" w:eastAsia="Times New Roman" w:hAnsi="Times New Roman" w:cs="Times New Roman"/>
      <w:color w:val="669900"/>
      <w:sz w:val="21"/>
      <w:szCs w:val="21"/>
      <w:lang w:eastAsia="de-CH"/>
    </w:rPr>
  </w:style>
  <w:style w:type="table" w:styleId="Tabellrutenett">
    <w:name w:val="Table Grid"/>
    <w:basedOn w:val="Vanligtabell"/>
    <w:uiPriority w:val="59"/>
    <w:rsid w:val="00DF7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DF7A3B"/>
    <w:rPr>
      <w:color w:val="0563C1" w:themeColor="hyperlink"/>
      <w:u w:val="single"/>
    </w:rPr>
  </w:style>
  <w:style w:type="character" w:styleId="Fulgthyperkobling">
    <w:name w:val="FollowedHyperlink"/>
    <w:basedOn w:val="Standardskriftforavsnitt"/>
    <w:uiPriority w:val="99"/>
    <w:semiHidden/>
    <w:unhideWhenUsed/>
    <w:rsid w:val="003D6AD2"/>
    <w:rPr>
      <w:color w:val="954F72" w:themeColor="followedHyperlink"/>
      <w:u w:val="single"/>
    </w:rPr>
  </w:style>
  <w:style w:type="paragraph" w:styleId="Bobletekst">
    <w:name w:val="Balloon Text"/>
    <w:basedOn w:val="Normal"/>
    <w:link w:val="BobletekstTegn"/>
    <w:uiPriority w:val="99"/>
    <w:semiHidden/>
    <w:unhideWhenUsed/>
    <w:rsid w:val="00C5263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52630"/>
    <w:rPr>
      <w:rFonts w:ascii="Segoe UI" w:hAnsi="Segoe UI" w:cs="Segoe UI"/>
      <w:sz w:val="18"/>
      <w:szCs w:val="18"/>
    </w:rPr>
  </w:style>
  <w:style w:type="character" w:styleId="Merknadsreferanse">
    <w:name w:val="annotation reference"/>
    <w:basedOn w:val="Standardskriftforavsnitt"/>
    <w:uiPriority w:val="99"/>
    <w:semiHidden/>
    <w:unhideWhenUsed/>
    <w:rsid w:val="00F945AA"/>
    <w:rPr>
      <w:sz w:val="16"/>
      <w:szCs w:val="16"/>
    </w:rPr>
  </w:style>
  <w:style w:type="paragraph" w:styleId="Merknadstekst">
    <w:name w:val="annotation text"/>
    <w:basedOn w:val="Normal"/>
    <w:link w:val="MerknadstekstTegn"/>
    <w:uiPriority w:val="99"/>
    <w:semiHidden/>
    <w:unhideWhenUsed/>
    <w:rsid w:val="00F945A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945AA"/>
    <w:rPr>
      <w:sz w:val="20"/>
      <w:szCs w:val="20"/>
    </w:rPr>
  </w:style>
  <w:style w:type="paragraph" w:styleId="Kommentaremne">
    <w:name w:val="annotation subject"/>
    <w:basedOn w:val="Merknadstekst"/>
    <w:next w:val="Merknadstekst"/>
    <w:link w:val="KommentaremneTegn"/>
    <w:uiPriority w:val="99"/>
    <w:semiHidden/>
    <w:unhideWhenUsed/>
    <w:rsid w:val="00F945AA"/>
    <w:rPr>
      <w:b/>
      <w:bCs/>
    </w:rPr>
  </w:style>
  <w:style w:type="character" w:customStyle="1" w:styleId="KommentaremneTegn">
    <w:name w:val="Kommentaremne Tegn"/>
    <w:basedOn w:val="MerknadstekstTegn"/>
    <w:link w:val="Kommentaremne"/>
    <w:uiPriority w:val="99"/>
    <w:semiHidden/>
    <w:rsid w:val="00F945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data/ref/h2020/legal_basis/fp/h2020-eu-establact_en.pdf" TargetMode="External"/><Relationship Id="rId13" Type="http://schemas.openxmlformats.org/officeDocument/2006/relationships/hyperlink" Target="http://www.fch-ju.eu/" TargetMode="External"/><Relationship Id="rId18" Type="http://schemas.openxmlformats.org/officeDocument/2006/relationships/hyperlink" Target="http://ec.europa.eu/research/participants/portal/desktop/en/home.html" TargetMode="External"/><Relationship Id="rId26" Type="http://schemas.openxmlformats.org/officeDocument/2006/relationships/hyperlink" Target="http://europa.eu/rapid/press-release_IP-13-668_en.htm" TargetMode="External"/><Relationship Id="rId3" Type="http://schemas.microsoft.com/office/2007/relationships/stylesWithEffects" Target="stylesWithEffects.xml"/><Relationship Id="rId21" Type="http://schemas.openxmlformats.org/officeDocument/2006/relationships/hyperlink" Target="http://europa.eu/rapid/press-release_MEMO-13-669_en.htm" TargetMode="External"/><Relationship Id="rId7" Type="http://schemas.openxmlformats.org/officeDocument/2006/relationships/endnotes" Target="endnotes.xml"/><Relationship Id="rId12" Type="http://schemas.openxmlformats.org/officeDocument/2006/relationships/hyperlink" Target="http://www.cleansky.eu/" TargetMode="External"/><Relationship Id="rId17" Type="http://schemas.openxmlformats.org/officeDocument/2006/relationships/hyperlink" Target="http://www.sesarju.eu/" TargetMode="External"/><Relationship Id="rId25" Type="http://schemas.openxmlformats.org/officeDocument/2006/relationships/hyperlink" Target="http://ec.europa.eu/programmes/horizon2020/en/official-documents" TargetMode="External"/><Relationship Id="rId2" Type="http://schemas.openxmlformats.org/officeDocument/2006/relationships/styles" Target="styles.xml"/><Relationship Id="rId16" Type="http://schemas.openxmlformats.org/officeDocument/2006/relationships/hyperlink" Target="http://www.shift2rail.org/" TargetMode="External"/><Relationship Id="rId20" Type="http://schemas.openxmlformats.org/officeDocument/2006/relationships/hyperlink" Target="http://europa.eu/rapid/press-release_MEMO-14-289_en.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mi.europa.eu/" TargetMode="External"/><Relationship Id="rId24" Type="http://schemas.openxmlformats.org/officeDocument/2006/relationships/hyperlink" Target="http://ec.europa.eu/research/participants/portal/desktop/en/home.html" TargetMode="External"/><Relationship Id="rId5" Type="http://schemas.openxmlformats.org/officeDocument/2006/relationships/webSettings" Target="webSettings.xml"/><Relationship Id="rId15" Type="http://schemas.openxmlformats.org/officeDocument/2006/relationships/hyperlink" Target="http://biconsortium.eu/" TargetMode="External"/><Relationship Id="rId23" Type="http://schemas.openxmlformats.org/officeDocument/2006/relationships/hyperlink" Target="http://ec.europa.eu/research/jti/index_en.cfm?pg=home" TargetMode="External"/><Relationship Id="rId28" Type="http://schemas.openxmlformats.org/officeDocument/2006/relationships/footer" Target="footer1.xml"/><Relationship Id="rId10" Type="http://schemas.openxmlformats.org/officeDocument/2006/relationships/hyperlink" Target="http://ec.europa.eu/programmes/horizon2020/en/h2020-section/leadership-enabling-and-industrial-technologies" TargetMode="External"/><Relationship Id="rId19" Type="http://schemas.openxmlformats.org/officeDocument/2006/relationships/hyperlink" Target="http://ec.europa.eu/research/participants/data/ref/h2020/legal_basis/rules_participation/h2020-rules-participation_en.pdf" TargetMode="External"/><Relationship Id="rId4" Type="http://schemas.openxmlformats.org/officeDocument/2006/relationships/settings" Target="settings.xml"/><Relationship Id="rId9" Type="http://schemas.openxmlformats.org/officeDocument/2006/relationships/hyperlink" Target="http://eur-lex.europa.eu/legal-content/EN/TXT/?uri=CELEX:12012E/TXT" TargetMode="External"/><Relationship Id="rId14" Type="http://schemas.openxmlformats.org/officeDocument/2006/relationships/hyperlink" Target="http://www.ecsel-ju.eu/" TargetMode="External"/><Relationship Id="rId22" Type="http://schemas.openxmlformats.org/officeDocument/2006/relationships/hyperlink" Target="http://ec.europa.eu/programmes/horizon2020/en/area/partnerships-industry-and-member-state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1361</Words>
  <Characters>7217</Characters>
  <Application>Microsoft Office Word</Application>
  <DocSecurity>0</DocSecurity>
  <Lines>60</Lines>
  <Paragraphs>17</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Schweizerischer Nationalfonds</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Youssefzadeh Maria</dc:creator>
  <cp:lastModifiedBy>Yngve Joseph Foss</cp:lastModifiedBy>
  <cp:revision>2</cp:revision>
  <dcterms:created xsi:type="dcterms:W3CDTF">2014-08-25T09:10:00Z</dcterms:created>
  <dcterms:modified xsi:type="dcterms:W3CDTF">2014-08-25T09:10:00Z</dcterms:modified>
</cp:coreProperties>
</file>